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1F86C">
      <w:pPr>
        <w:jc w:val="center"/>
        <w:rPr>
          <w:rFonts w:hint="eastAsia" w:ascii="方正姚体" w:hAnsi="宋体" w:eastAsia="方正姚体" w:cs="Times New Roman"/>
          <w:b/>
          <w:sz w:val="40"/>
          <w:szCs w:val="40"/>
          <w:vertAlign w:val="subscript"/>
        </w:rPr>
      </w:pPr>
      <w:bookmarkStart w:id="25" w:name="_GoBack"/>
      <w:bookmarkEnd w:id="25"/>
    </w:p>
    <w:p w14:paraId="0B93FCD0">
      <w:pPr>
        <w:jc w:val="center"/>
        <w:rPr>
          <w:rFonts w:hint="eastAsia" w:ascii="方正姚体" w:hAnsi="宋体" w:eastAsia="方正姚体" w:cs="Times New Roman"/>
          <w:b/>
          <w:sz w:val="40"/>
          <w:szCs w:val="40"/>
        </w:rPr>
      </w:pPr>
    </w:p>
    <w:p w14:paraId="128BEA19">
      <w:pPr>
        <w:jc w:val="center"/>
        <w:rPr>
          <w:rFonts w:hint="eastAsia" w:ascii="方正姚体" w:hAnsi="宋体" w:eastAsia="方正姚体" w:cs="Times New Roman"/>
          <w:b/>
          <w:sz w:val="40"/>
          <w:szCs w:val="40"/>
        </w:rPr>
      </w:pPr>
    </w:p>
    <w:p w14:paraId="589A58B6">
      <w:pPr>
        <w:spacing w:line="300" w:lineRule="auto"/>
        <w:ind w:right="-913" w:rightChars="-435"/>
        <w:jc w:val="center"/>
        <w:rPr>
          <w:rFonts w:ascii="黑体" w:hAnsi="Calibri" w:eastAsia="黑体" w:cs="Times New Roman"/>
          <w:sz w:val="72"/>
          <w:szCs w:val="72"/>
        </w:rPr>
      </w:pPr>
      <w:r>
        <w:rPr>
          <w:rFonts w:hint="eastAsia" w:ascii="宋体" w:hAnsi="宋体" w:eastAsia="宋体" w:cs="Times New Roman"/>
          <w:b/>
          <w:sz w:val="48"/>
          <w:szCs w:val="48"/>
        </w:rPr>
        <w:t>康养实训中心改造及配套项目（第四批）</w:t>
      </w:r>
    </w:p>
    <w:p w14:paraId="344A16D5">
      <w:pPr>
        <w:spacing w:line="300" w:lineRule="auto"/>
        <w:jc w:val="center"/>
        <w:rPr>
          <w:rFonts w:ascii="黑体" w:hAnsi="Calibri" w:eastAsia="黑体" w:cs="Times New Roman"/>
          <w:sz w:val="52"/>
          <w:szCs w:val="52"/>
        </w:rPr>
      </w:pPr>
    </w:p>
    <w:p w14:paraId="195AC59E">
      <w:pPr>
        <w:spacing w:line="300" w:lineRule="auto"/>
        <w:jc w:val="center"/>
        <w:rPr>
          <w:rFonts w:ascii="黑体" w:hAnsi="Calibri" w:eastAsia="黑体" w:cs="Times New Roman"/>
          <w:sz w:val="52"/>
          <w:szCs w:val="52"/>
        </w:rPr>
      </w:pPr>
    </w:p>
    <w:p w14:paraId="4A5C08E0">
      <w:pPr>
        <w:spacing w:line="300" w:lineRule="auto"/>
        <w:jc w:val="center"/>
        <w:rPr>
          <w:rFonts w:ascii="黑体" w:hAnsi="Calibri" w:eastAsia="黑体" w:cs="Times New Roman"/>
          <w:sz w:val="52"/>
          <w:szCs w:val="52"/>
        </w:rPr>
      </w:pPr>
    </w:p>
    <w:p w14:paraId="47CD6858">
      <w:pPr>
        <w:spacing w:line="300" w:lineRule="auto"/>
        <w:jc w:val="center"/>
        <w:rPr>
          <w:rFonts w:ascii="黑体" w:hAnsi="Calibri" w:eastAsia="黑体" w:cs="Times New Roman"/>
          <w:sz w:val="52"/>
          <w:szCs w:val="52"/>
        </w:rPr>
      </w:pPr>
      <w:r>
        <w:rPr>
          <w:rFonts w:hint="eastAsia" w:ascii="黑体" w:hAnsi="Calibri" w:eastAsia="黑体" w:cs="Times New Roman"/>
          <w:sz w:val="52"/>
          <w:szCs w:val="52"/>
        </w:rPr>
        <w:t>竞争性磋商文件</w:t>
      </w:r>
    </w:p>
    <w:p w14:paraId="2E28D22F">
      <w:pPr>
        <w:spacing w:line="300" w:lineRule="auto"/>
        <w:jc w:val="center"/>
        <w:rPr>
          <w:rFonts w:ascii="Calibri" w:hAnsi="Calibri" w:eastAsia="方正仿宋_GBK" w:cs="Times New Roman"/>
          <w:b/>
          <w:snapToGrid w:val="0"/>
          <w:sz w:val="24"/>
          <w:szCs w:val="24"/>
        </w:rPr>
      </w:pPr>
    </w:p>
    <w:p w14:paraId="6F142339">
      <w:pPr>
        <w:spacing w:line="300" w:lineRule="auto"/>
        <w:jc w:val="center"/>
        <w:rPr>
          <w:rFonts w:ascii="Calibri" w:hAnsi="Calibri" w:eastAsia="方正仿宋_GBK" w:cs="Times New Roman"/>
          <w:b/>
          <w:snapToGrid w:val="0"/>
          <w:sz w:val="24"/>
        </w:rPr>
      </w:pPr>
    </w:p>
    <w:p w14:paraId="72982CDA">
      <w:pPr>
        <w:spacing w:line="300" w:lineRule="auto"/>
        <w:jc w:val="center"/>
        <w:rPr>
          <w:rFonts w:ascii="Calibri" w:hAnsi="Calibri" w:eastAsia="方正仿宋_GBK" w:cs="Times New Roman"/>
          <w:b/>
          <w:snapToGrid w:val="0"/>
          <w:sz w:val="24"/>
        </w:rPr>
      </w:pPr>
    </w:p>
    <w:p w14:paraId="52FD9DCE">
      <w:pPr>
        <w:spacing w:line="300" w:lineRule="auto"/>
        <w:jc w:val="center"/>
        <w:rPr>
          <w:rFonts w:ascii="Calibri" w:hAnsi="Calibri" w:eastAsia="方正仿宋_GBK" w:cs="Times New Roman"/>
          <w:b/>
          <w:snapToGrid w:val="0"/>
          <w:sz w:val="24"/>
        </w:rPr>
      </w:pPr>
    </w:p>
    <w:p w14:paraId="669BD65A">
      <w:pPr>
        <w:spacing w:line="300" w:lineRule="auto"/>
        <w:jc w:val="center"/>
        <w:rPr>
          <w:rFonts w:ascii="Calibri" w:hAnsi="Calibri" w:eastAsia="方正仿宋_GBK" w:cs="Times New Roman"/>
          <w:b/>
          <w:snapToGrid w:val="0"/>
          <w:sz w:val="24"/>
        </w:rPr>
      </w:pPr>
    </w:p>
    <w:p w14:paraId="037B37D4">
      <w:pPr>
        <w:spacing w:line="300" w:lineRule="auto"/>
        <w:jc w:val="right"/>
        <w:rPr>
          <w:rFonts w:ascii="Calibri" w:hAnsi="Calibri" w:eastAsia="方正仿宋_GBK" w:cs="Times New Roman"/>
          <w:sz w:val="36"/>
          <w:szCs w:val="36"/>
        </w:rPr>
      </w:pPr>
    </w:p>
    <w:p w14:paraId="29198088">
      <w:pPr>
        <w:spacing w:line="300" w:lineRule="auto"/>
        <w:rPr>
          <w:rFonts w:hint="eastAsia" w:ascii="宋体" w:hAnsi="宋体" w:eastAsia="宋体" w:cs="Times New Roman"/>
          <w:sz w:val="36"/>
          <w:szCs w:val="36"/>
        </w:rPr>
      </w:pPr>
    </w:p>
    <w:p w14:paraId="5264A3F1">
      <w:pPr>
        <w:keepNext/>
        <w:keepLines/>
        <w:widowControl/>
        <w:spacing w:before="480" w:line="276" w:lineRule="auto"/>
        <w:jc w:val="center"/>
        <w:rPr>
          <w:rFonts w:hint="eastAsia" w:ascii="宋体" w:hAnsi="宋体" w:eastAsia="宋体" w:cs="Times New Roman"/>
          <w:b/>
          <w:bCs/>
          <w:sz w:val="32"/>
          <w:szCs w:val="32"/>
        </w:rPr>
      </w:pPr>
      <w:r>
        <w:rPr>
          <w:rFonts w:hint="eastAsia" w:ascii="宋体" w:hAnsi="宋体" w:eastAsia="宋体" w:cs="Times New Roman"/>
          <w:b/>
          <w:bCs/>
          <w:sz w:val="32"/>
          <w:szCs w:val="32"/>
        </w:rPr>
        <w:t>采购人 ：南京审计大学金审学院</w:t>
      </w:r>
    </w:p>
    <w:p w14:paraId="79F239C7">
      <w:pPr>
        <w:keepNext/>
        <w:keepLines/>
        <w:widowControl/>
        <w:spacing w:before="480" w:line="276" w:lineRule="auto"/>
        <w:jc w:val="center"/>
        <w:rPr>
          <w:rFonts w:hint="eastAsia" w:ascii="黑体" w:hAnsi="黑体" w:eastAsia="黑体" w:cs="Times New Roman"/>
          <w:b/>
          <w:bCs/>
          <w:kern w:val="0"/>
          <w:sz w:val="36"/>
          <w:szCs w:val="36"/>
          <w:lang w:val="zh-CN"/>
        </w:rPr>
      </w:pPr>
      <w:r>
        <w:rPr>
          <w:rFonts w:hint="eastAsia" w:ascii="宋体" w:hAnsi="宋体" w:eastAsia="宋体" w:cs="Times New Roman"/>
          <w:b/>
          <w:bCs/>
          <w:sz w:val="32"/>
          <w:szCs w:val="32"/>
        </w:rPr>
        <w:t>2025年11月</w:t>
      </w:r>
      <w:r>
        <w:rPr>
          <w:rFonts w:ascii="Cambria" w:hAnsi="Cambria" w:eastAsia="宋体" w:cs="Times New Roman"/>
          <w:kern w:val="0"/>
          <w:sz w:val="28"/>
          <w:szCs w:val="28"/>
          <w:lang w:val="zh-CN"/>
        </w:rPr>
        <w:br w:type="page"/>
      </w:r>
      <w:r>
        <w:rPr>
          <w:rFonts w:hint="eastAsia" w:ascii="黑体" w:hAnsi="黑体" w:eastAsia="黑体" w:cs="Times New Roman"/>
          <w:b/>
          <w:bCs/>
          <w:kern w:val="0"/>
          <w:sz w:val="40"/>
          <w:szCs w:val="44"/>
          <w:lang w:val="zh-CN"/>
        </w:rPr>
        <w:t>目 录</w:t>
      </w:r>
    </w:p>
    <w:p w14:paraId="5C9F7057">
      <w:pPr>
        <w:rPr>
          <w:rFonts w:ascii="Times New Roman" w:hAnsi="Times New Roman" w:eastAsia="宋体" w:cs="Times New Roman"/>
          <w:szCs w:val="24"/>
          <w:lang w:val="zh-CN"/>
        </w:rPr>
      </w:pPr>
    </w:p>
    <w:p w14:paraId="1C823B13">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rPr>
          <w:rFonts w:hint="eastAsia" w:ascii="宋体" w:hAnsi="宋体"/>
          <w:b/>
          <w:bCs/>
          <w:sz w:val="280"/>
          <w:szCs w:val="280"/>
        </w:rPr>
        <w:fldChar w:fldCharType="begin"/>
      </w:r>
      <w:r>
        <w:rPr>
          <w:rFonts w:hint="eastAsia" w:ascii="宋体" w:hAnsi="宋体"/>
          <w:b/>
          <w:bCs/>
          <w:sz w:val="280"/>
          <w:szCs w:val="280"/>
        </w:rPr>
        <w:instrText xml:space="preserve"> TOC \o "1-3" \h \z \u </w:instrText>
      </w:r>
      <w:r>
        <w:rPr>
          <w:rFonts w:hint="eastAsia" w:ascii="宋体" w:hAnsi="宋体"/>
          <w:b/>
          <w:bCs/>
          <w:sz w:val="280"/>
          <w:szCs w:val="280"/>
        </w:rPr>
        <w:fldChar w:fldCharType="separate"/>
      </w:r>
      <w:r>
        <w:fldChar w:fldCharType="begin"/>
      </w:r>
      <w:r>
        <w:instrText xml:space="preserve"> HYPERLINK \l "_Toc179553567" </w:instrText>
      </w:r>
      <w:r>
        <w:fldChar w:fldCharType="separate"/>
      </w:r>
      <w:r>
        <w:rPr>
          <w:rStyle w:val="69"/>
          <w:rFonts w:hint="eastAsia" w:ascii="宋体" w:hAnsi="宋体" w:cs="宋体"/>
          <w:b/>
          <w:bCs/>
          <w:kern w:val="0"/>
          <w:sz w:val="28"/>
          <w:szCs w:val="36"/>
        </w:rPr>
        <w:t>第一章  竞争性磋商公告</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_Toc179553567 \h</w:instrText>
      </w:r>
      <w:r>
        <w:rPr>
          <w:rFonts w:hint="eastAsia"/>
          <w:sz w:val="28"/>
          <w:szCs w:val="36"/>
        </w:rPr>
        <w:instrText xml:space="preserve"> </w:instrText>
      </w:r>
      <w:r>
        <w:rPr>
          <w:rFonts w:hint="eastAsia"/>
          <w:sz w:val="28"/>
          <w:szCs w:val="36"/>
        </w:rPr>
        <w:fldChar w:fldCharType="separate"/>
      </w:r>
      <w:r>
        <w:rPr>
          <w:sz w:val="28"/>
          <w:szCs w:val="36"/>
        </w:rPr>
        <w:t>2</w:t>
      </w:r>
      <w:r>
        <w:rPr>
          <w:rFonts w:hint="eastAsia"/>
          <w:sz w:val="28"/>
          <w:szCs w:val="36"/>
        </w:rPr>
        <w:fldChar w:fldCharType="end"/>
      </w:r>
      <w:r>
        <w:rPr>
          <w:rFonts w:hint="eastAsia"/>
          <w:sz w:val="28"/>
          <w:szCs w:val="36"/>
        </w:rPr>
        <w:fldChar w:fldCharType="end"/>
      </w:r>
    </w:p>
    <w:p w14:paraId="4B211527">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"_Toc179553568" </w:instrText>
      </w:r>
      <w:r>
        <w:fldChar w:fldCharType="separate"/>
      </w:r>
      <w:r>
        <w:rPr>
          <w:rStyle w:val="69"/>
          <w:rFonts w:hint="eastAsia" w:ascii="宋体" w:hAnsi="宋体" w:cs="宋体"/>
          <w:b/>
          <w:bCs/>
          <w:kern w:val="0"/>
          <w:sz w:val="28"/>
          <w:szCs w:val="36"/>
        </w:rPr>
        <w:t>第二章  投标人须知</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_Toc179553568 \h</w:instrText>
      </w:r>
      <w:r>
        <w:rPr>
          <w:rFonts w:hint="eastAsia"/>
          <w:sz w:val="28"/>
          <w:szCs w:val="36"/>
        </w:rPr>
        <w:instrText xml:space="preserve"> </w:instrText>
      </w:r>
      <w:r>
        <w:rPr>
          <w:rFonts w:hint="eastAsia"/>
          <w:sz w:val="28"/>
          <w:szCs w:val="36"/>
        </w:rPr>
        <w:fldChar w:fldCharType="separate"/>
      </w:r>
      <w:r>
        <w:rPr>
          <w:sz w:val="28"/>
          <w:szCs w:val="36"/>
        </w:rPr>
        <w:t>5</w:t>
      </w:r>
      <w:r>
        <w:rPr>
          <w:rFonts w:hint="eastAsia"/>
          <w:sz w:val="28"/>
          <w:szCs w:val="36"/>
        </w:rPr>
        <w:fldChar w:fldCharType="end"/>
      </w:r>
      <w:r>
        <w:rPr>
          <w:rFonts w:hint="eastAsia"/>
          <w:sz w:val="28"/>
          <w:szCs w:val="36"/>
        </w:rPr>
        <w:fldChar w:fldCharType="end"/>
      </w:r>
    </w:p>
    <w:p w14:paraId="4F355D6C">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"_Toc179553569" </w:instrText>
      </w:r>
      <w:r>
        <w:fldChar w:fldCharType="separate"/>
      </w:r>
      <w:r>
        <w:rPr>
          <w:rStyle w:val="69"/>
          <w:rFonts w:hint="eastAsia" w:ascii="宋体" w:hAnsi="宋体" w:cs="宋体"/>
          <w:b/>
          <w:bCs/>
          <w:kern w:val="0"/>
          <w:sz w:val="28"/>
          <w:szCs w:val="36"/>
        </w:rPr>
        <w:t>第三章  评标方法及标准</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_Toc179553569 \h</w:instrText>
      </w:r>
      <w:r>
        <w:rPr>
          <w:rFonts w:hint="eastAsia"/>
          <w:sz w:val="28"/>
          <w:szCs w:val="36"/>
        </w:rPr>
        <w:instrText xml:space="preserve"> </w:instrText>
      </w:r>
      <w:r>
        <w:rPr>
          <w:rFonts w:hint="eastAsia"/>
          <w:sz w:val="28"/>
          <w:szCs w:val="36"/>
        </w:rPr>
        <w:fldChar w:fldCharType="separate"/>
      </w:r>
      <w:r>
        <w:rPr>
          <w:sz w:val="28"/>
          <w:szCs w:val="36"/>
        </w:rPr>
        <w:t>13</w:t>
      </w:r>
      <w:r>
        <w:rPr>
          <w:rFonts w:hint="eastAsia"/>
          <w:sz w:val="28"/>
          <w:szCs w:val="36"/>
        </w:rPr>
        <w:fldChar w:fldCharType="end"/>
      </w:r>
      <w:r>
        <w:rPr>
          <w:rFonts w:hint="eastAsia"/>
          <w:sz w:val="28"/>
          <w:szCs w:val="36"/>
        </w:rPr>
        <w:fldChar w:fldCharType="end"/>
      </w:r>
    </w:p>
    <w:p w14:paraId="4D4DD36C">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"_Toc179553570" </w:instrText>
      </w:r>
      <w:r>
        <w:fldChar w:fldCharType="separate"/>
      </w:r>
      <w:r>
        <w:rPr>
          <w:rStyle w:val="69"/>
          <w:rFonts w:hint="eastAsia" w:ascii="宋体" w:hAnsi="宋体" w:cs="宋体"/>
          <w:b/>
          <w:bCs/>
          <w:kern w:val="0"/>
          <w:sz w:val="28"/>
          <w:szCs w:val="36"/>
        </w:rPr>
        <w:t>第四章  项目需求</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_Toc179553570 \h</w:instrText>
      </w:r>
      <w:r>
        <w:rPr>
          <w:rFonts w:hint="eastAsia"/>
          <w:sz w:val="28"/>
          <w:szCs w:val="36"/>
        </w:rPr>
        <w:instrText xml:space="preserve"> </w:instrText>
      </w:r>
      <w:r>
        <w:rPr>
          <w:rFonts w:hint="eastAsia"/>
          <w:sz w:val="28"/>
          <w:szCs w:val="36"/>
        </w:rPr>
        <w:fldChar w:fldCharType="separate"/>
      </w:r>
      <w:r>
        <w:rPr>
          <w:sz w:val="28"/>
          <w:szCs w:val="36"/>
        </w:rPr>
        <w:t>15</w:t>
      </w:r>
      <w:r>
        <w:rPr>
          <w:rFonts w:hint="eastAsia"/>
          <w:sz w:val="28"/>
          <w:szCs w:val="36"/>
        </w:rPr>
        <w:fldChar w:fldCharType="end"/>
      </w:r>
      <w:r>
        <w:rPr>
          <w:rFonts w:hint="eastAsia"/>
          <w:sz w:val="28"/>
          <w:szCs w:val="36"/>
        </w:rPr>
        <w:fldChar w:fldCharType="end"/>
      </w:r>
    </w:p>
    <w:p w14:paraId="3DB4B23F">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"_Toc179553571" </w:instrText>
      </w:r>
      <w:r>
        <w:fldChar w:fldCharType="separate"/>
      </w:r>
      <w:r>
        <w:rPr>
          <w:rStyle w:val="69"/>
          <w:rFonts w:hint="eastAsia" w:ascii="宋体" w:hAnsi="宋体" w:cs="宋体"/>
          <w:b/>
          <w:bCs/>
          <w:kern w:val="0"/>
          <w:sz w:val="28"/>
          <w:szCs w:val="36"/>
        </w:rPr>
        <w:t>第五章  合同条款及格式</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_Toc179553571 \h</w:instrText>
      </w:r>
      <w:r>
        <w:rPr>
          <w:rFonts w:hint="eastAsia"/>
          <w:sz w:val="28"/>
          <w:szCs w:val="36"/>
        </w:rPr>
        <w:instrText xml:space="preserve"> </w:instrText>
      </w:r>
      <w:r>
        <w:rPr>
          <w:rFonts w:hint="eastAsia"/>
          <w:sz w:val="28"/>
          <w:szCs w:val="36"/>
        </w:rPr>
        <w:fldChar w:fldCharType="separate"/>
      </w:r>
      <w:r>
        <w:rPr>
          <w:sz w:val="28"/>
          <w:szCs w:val="36"/>
        </w:rPr>
        <w:t>22</w:t>
      </w:r>
      <w:r>
        <w:rPr>
          <w:rFonts w:hint="eastAsia"/>
          <w:sz w:val="28"/>
          <w:szCs w:val="36"/>
        </w:rPr>
        <w:fldChar w:fldCharType="end"/>
      </w:r>
      <w:r>
        <w:rPr>
          <w:rFonts w:hint="eastAsia"/>
          <w:sz w:val="28"/>
          <w:szCs w:val="36"/>
        </w:rPr>
        <w:fldChar w:fldCharType="end"/>
      </w:r>
    </w:p>
    <w:p w14:paraId="5826F6D3">
      <w:pPr>
        <w:pStyle w:val="36"/>
        <w:tabs>
          <w:tab w:val="right" w:leader="dot" w:pos="8290"/>
        </w:tabs>
        <w:spacing w:line="360" w:lineRule="auto"/>
        <w:rPr>
          <w:rFonts w:hint="eastAsia" w:asciiTheme="minorHAnsi" w:hAnsiTheme="minorHAnsi" w:eastAsiaTheme="minorEastAsia" w:cstheme="minorBidi"/>
          <w:sz w:val="28"/>
          <w:szCs w:val="32"/>
          <w14:ligatures w14:val="standardContextual"/>
        </w:rPr>
      </w:pPr>
      <w:r>
        <w:fldChar w:fldCharType="begin"/>
      </w:r>
      <w:r>
        <w:instrText xml:space="preserve"> HYPERLINK \l "_Toc179553572" </w:instrText>
      </w:r>
      <w:r>
        <w:fldChar w:fldCharType="separate"/>
      </w:r>
      <w:r>
        <w:rPr>
          <w:rStyle w:val="69"/>
          <w:rFonts w:hint="eastAsia" w:ascii="宋体" w:hAnsi="宋体" w:cs="宋体"/>
          <w:b/>
          <w:bCs/>
          <w:kern w:val="0"/>
          <w:sz w:val="28"/>
          <w:szCs w:val="36"/>
        </w:rPr>
        <w:t>第六章  投标文件格式</w:t>
      </w:r>
      <w:r>
        <w:rPr>
          <w:rFonts w:hint="eastAsia"/>
          <w:sz w:val="28"/>
          <w:szCs w:val="36"/>
        </w:rPr>
        <w:tab/>
      </w:r>
      <w:r>
        <w:rPr>
          <w:rFonts w:hint="eastAsia"/>
          <w:sz w:val="28"/>
          <w:szCs w:val="36"/>
        </w:rPr>
        <w:fldChar w:fldCharType="begin"/>
      </w:r>
      <w:r>
        <w:rPr>
          <w:rFonts w:hint="eastAsia"/>
          <w:sz w:val="28"/>
          <w:szCs w:val="36"/>
        </w:rPr>
        <w:instrText xml:space="preserve"> </w:instrText>
      </w:r>
      <w:r>
        <w:rPr>
          <w:sz w:val="28"/>
          <w:szCs w:val="36"/>
        </w:rPr>
        <w:instrText xml:space="preserve">PAGEREF _Toc179553572 \h</w:instrText>
      </w:r>
      <w:r>
        <w:rPr>
          <w:rFonts w:hint="eastAsia"/>
          <w:sz w:val="28"/>
          <w:szCs w:val="36"/>
        </w:rPr>
        <w:instrText xml:space="preserve"> </w:instrText>
      </w:r>
      <w:r>
        <w:rPr>
          <w:rFonts w:hint="eastAsia"/>
          <w:sz w:val="28"/>
          <w:szCs w:val="36"/>
        </w:rPr>
        <w:fldChar w:fldCharType="separate"/>
      </w:r>
      <w:r>
        <w:rPr>
          <w:sz w:val="28"/>
          <w:szCs w:val="36"/>
        </w:rPr>
        <w:t>27</w:t>
      </w:r>
      <w:r>
        <w:rPr>
          <w:rFonts w:hint="eastAsia"/>
          <w:sz w:val="28"/>
          <w:szCs w:val="36"/>
        </w:rPr>
        <w:fldChar w:fldCharType="end"/>
      </w:r>
      <w:r>
        <w:rPr>
          <w:rFonts w:hint="eastAsia"/>
          <w:sz w:val="28"/>
          <w:szCs w:val="36"/>
        </w:rPr>
        <w:fldChar w:fldCharType="end"/>
      </w:r>
    </w:p>
    <w:p w14:paraId="2DD5F1A2">
      <w:pPr>
        <w:tabs>
          <w:tab w:val="right" w:leader="dot" w:pos="9736"/>
        </w:tabs>
        <w:spacing w:line="360" w:lineRule="auto"/>
        <w:rPr>
          <w:rFonts w:hint="eastAsia" w:ascii="宋体" w:hAnsi="宋体" w:eastAsia="宋体" w:cs="Times New Roman"/>
          <w:sz w:val="40"/>
          <w:szCs w:val="40"/>
        </w:rPr>
      </w:pPr>
      <w:r>
        <w:rPr>
          <w:rFonts w:hint="eastAsia" w:ascii="宋体" w:hAnsi="宋体" w:eastAsia="宋体" w:cs="Times New Roman"/>
          <w:b/>
          <w:bCs/>
          <w:sz w:val="280"/>
          <w:szCs w:val="280"/>
          <w:lang w:val="zh-CN"/>
        </w:rPr>
        <w:fldChar w:fldCharType="end"/>
      </w:r>
    </w:p>
    <w:p w14:paraId="03A3A381">
      <w:pPr>
        <w:keepNext/>
        <w:keepLines/>
        <w:pageBreakBefore/>
        <w:adjustRightInd w:val="0"/>
        <w:snapToGrid w:val="0"/>
        <w:spacing w:before="340" w:after="330"/>
        <w:jc w:val="center"/>
        <w:outlineLvl w:val="0"/>
        <w:rPr>
          <w:rFonts w:hint="eastAsia" w:ascii="黑体" w:hAnsi="楷体_GB2312" w:eastAsia="黑体" w:cs="宋体"/>
          <w:kern w:val="0"/>
          <w:sz w:val="32"/>
          <w:szCs w:val="20"/>
        </w:rPr>
        <w:sectPr>
          <w:headerReference r:id="rId4" w:type="first"/>
          <w:footerReference r:id="rId7" w:type="first"/>
          <w:footerReference r:id="rId5" w:type="default"/>
          <w:headerReference r:id="rId3" w:type="even"/>
          <w:footerReference r:id="rId6" w:type="even"/>
          <w:pgSz w:w="11906" w:h="16838"/>
          <w:pgMar w:top="1440" w:right="1803" w:bottom="1440" w:left="1803" w:header="851" w:footer="992" w:gutter="0"/>
          <w:pgNumType w:start="0"/>
          <w:cols w:space="720" w:num="1"/>
          <w:titlePg/>
          <w:docGrid w:linePitch="312" w:charSpace="0"/>
        </w:sectPr>
      </w:pPr>
    </w:p>
    <w:p w14:paraId="37C44290">
      <w:pPr>
        <w:keepNext/>
        <w:keepLines/>
        <w:pageBreakBefore/>
        <w:adjustRightInd w:val="0"/>
        <w:snapToGrid w:val="0"/>
        <w:spacing w:before="340" w:after="330"/>
        <w:jc w:val="center"/>
        <w:outlineLvl w:val="0"/>
        <w:rPr>
          <w:rFonts w:hint="eastAsia" w:ascii="宋体" w:hAnsi="宋体" w:eastAsia="宋体" w:cs="宋体"/>
          <w:b/>
          <w:bCs/>
          <w:kern w:val="0"/>
          <w:sz w:val="36"/>
          <w:szCs w:val="21"/>
        </w:rPr>
      </w:pPr>
      <w:bookmarkStart w:id="0" w:name="_Toc179553567"/>
      <w:r>
        <w:rPr>
          <w:rFonts w:hint="eastAsia" w:ascii="宋体" w:hAnsi="宋体" w:eastAsia="宋体" w:cs="宋体"/>
          <w:b/>
          <w:bCs/>
          <w:kern w:val="0"/>
          <w:sz w:val="36"/>
          <w:szCs w:val="21"/>
        </w:rPr>
        <w:t xml:space="preserve">第一章 </w:t>
      </w:r>
      <w:bookmarkStart w:id="1" w:name="_Hlk134105991"/>
      <w:r>
        <w:rPr>
          <w:rFonts w:hint="eastAsia" w:ascii="宋体" w:hAnsi="宋体" w:eastAsia="宋体" w:cs="宋体"/>
          <w:b/>
          <w:bCs/>
          <w:kern w:val="0"/>
          <w:sz w:val="36"/>
          <w:szCs w:val="21"/>
        </w:rPr>
        <w:t xml:space="preserve"> 竞争性磋商公告</w:t>
      </w:r>
      <w:bookmarkEnd w:id="0"/>
    </w:p>
    <w:p w14:paraId="7F3A58B6">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康养实训中心改造及配套项目（第四批）已由项目审批</w:t>
      </w:r>
      <w:r>
        <w:rPr>
          <w:rFonts w:ascii="宋体" w:hAnsi="宋体" w:eastAsia="宋体" w:cs="Times New Roman"/>
          <w:sz w:val="24"/>
          <w:lang w:val="zh-CN"/>
        </w:rPr>
        <w:t>/核准/备案机关批准，项目资金来源为自筹资金，</w:t>
      </w:r>
      <w:r>
        <w:rPr>
          <w:rFonts w:hint="eastAsia" w:ascii="宋体" w:hAnsi="宋体" w:eastAsia="宋体" w:cs="Times New Roman"/>
          <w:sz w:val="24"/>
          <w:lang w:val="zh-CN"/>
        </w:rPr>
        <w:t>采购</w:t>
      </w:r>
      <w:r>
        <w:rPr>
          <w:rFonts w:ascii="宋体" w:hAnsi="宋体" w:eastAsia="宋体" w:cs="Times New Roman"/>
          <w:sz w:val="24"/>
          <w:lang w:val="zh-CN"/>
        </w:rPr>
        <w:t>人为南京审计大学金审学院。</w:t>
      </w:r>
    </w:p>
    <w:p w14:paraId="7C6A4C7A">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本项目已具备招标条件，现采购方式为竞争性磋商。</w:t>
      </w:r>
    </w:p>
    <w:p w14:paraId="1504E905">
      <w:pPr>
        <w:spacing w:line="360" w:lineRule="auto"/>
        <w:ind w:firstLine="482" w:firstLineChars="200"/>
        <w:rPr>
          <w:rFonts w:hint="eastAsia" w:ascii="宋体" w:hAnsi="宋体" w:eastAsia="宋体" w:cs="Times New Roman"/>
          <w:b/>
          <w:bCs/>
          <w:sz w:val="24"/>
          <w:u w:val="single"/>
        </w:rPr>
      </w:pPr>
      <w:r>
        <w:rPr>
          <w:rFonts w:hint="eastAsia" w:ascii="宋体" w:hAnsi="宋体" w:eastAsia="宋体" w:cs="Times New Roman"/>
          <w:b/>
          <w:bCs/>
          <w:sz w:val="24"/>
          <w:lang w:val="zh-CN"/>
        </w:rPr>
        <w:t>一、项目概况和招标范围</w:t>
      </w:r>
    </w:p>
    <w:p w14:paraId="786C32AA">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项目名称：康养实训中心改造及配套项目（第四批）</w:t>
      </w:r>
    </w:p>
    <w:p w14:paraId="13DD9549">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1、采购内容：康养学院拟建设实训中心，中标供应商需对软件使用、设备操作、日常故障现象处理、维护等方面进行现场培训及专业指导，具体内容详见附件1-磋商文件第四章项目需求。</w:t>
      </w:r>
    </w:p>
    <w:tbl>
      <w:tblPr>
        <w:tblStyle w:val="58"/>
        <w:tblW w:w="73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5354"/>
        <w:gridCol w:w="1173"/>
      </w:tblGrid>
      <w:tr w14:paraId="4CB74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D1A1025">
            <w:pPr>
              <w:spacing w:after="200" w:line="360" w:lineRule="auto"/>
              <w:jc w:val="center"/>
              <w:rPr>
                <w:rFonts w:hint="eastAsia" w:cs="宋体" w:asciiTheme="minorEastAsia" w:hAnsiTheme="minorEastAsia"/>
                <w:sz w:val="24"/>
              </w:rPr>
            </w:pPr>
            <w:r>
              <w:rPr>
                <w:rFonts w:hint="eastAsia" w:cs="宋体" w:asciiTheme="minorEastAsia" w:hAnsiTheme="minorEastAsia"/>
                <w:sz w:val="24"/>
              </w:rPr>
              <w:t>序号</w:t>
            </w:r>
          </w:p>
        </w:tc>
        <w:tc>
          <w:tcPr>
            <w:tcW w:w="5354" w:type="dxa"/>
            <w:tcBorders>
              <w:top w:val="single" w:color="000000" w:sz="4" w:space="0"/>
              <w:left w:val="single" w:color="000000" w:sz="4" w:space="0"/>
              <w:bottom w:val="single" w:color="000000" w:sz="4" w:space="0"/>
              <w:right w:val="single" w:color="000000" w:sz="4" w:space="0"/>
            </w:tcBorders>
            <w:vAlign w:val="center"/>
          </w:tcPr>
          <w:p w14:paraId="7BEA27A4">
            <w:pPr>
              <w:spacing w:after="200" w:line="360" w:lineRule="auto"/>
              <w:ind w:firstLine="420"/>
              <w:jc w:val="center"/>
              <w:rPr>
                <w:rFonts w:hint="eastAsia" w:cs="宋体" w:asciiTheme="minorEastAsia" w:hAnsiTheme="minorEastAsia"/>
                <w:sz w:val="24"/>
              </w:rPr>
            </w:pPr>
            <w:r>
              <w:rPr>
                <w:rFonts w:hint="eastAsia" w:cs="宋体" w:asciiTheme="minorEastAsia" w:hAnsiTheme="minorEastAsia"/>
                <w:sz w:val="24"/>
              </w:rPr>
              <w:t>采购项目</w:t>
            </w:r>
          </w:p>
        </w:tc>
        <w:tc>
          <w:tcPr>
            <w:tcW w:w="1173" w:type="dxa"/>
            <w:tcBorders>
              <w:top w:val="single" w:color="000000" w:sz="4" w:space="0"/>
              <w:left w:val="single" w:color="000000" w:sz="4" w:space="0"/>
              <w:bottom w:val="single" w:color="000000" w:sz="4" w:space="0"/>
              <w:right w:val="single" w:color="000000" w:sz="4" w:space="0"/>
            </w:tcBorders>
            <w:vAlign w:val="center"/>
          </w:tcPr>
          <w:p w14:paraId="60FFB45D">
            <w:pPr>
              <w:spacing w:after="200" w:line="360" w:lineRule="auto"/>
              <w:jc w:val="center"/>
              <w:rPr>
                <w:rFonts w:hint="eastAsia" w:cs="宋体" w:asciiTheme="minorEastAsia" w:hAnsiTheme="minorEastAsia"/>
                <w:sz w:val="24"/>
              </w:rPr>
            </w:pPr>
            <w:r>
              <w:rPr>
                <w:rFonts w:hint="eastAsia" w:cs="宋体" w:asciiTheme="minorEastAsia" w:hAnsiTheme="minorEastAsia"/>
                <w:sz w:val="24"/>
              </w:rPr>
              <w:t>数量</w:t>
            </w:r>
          </w:p>
        </w:tc>
      </w:tr>
      <w:tr w14:paraId="1EA42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D77811B">
            <w:pPr>
              <w:spacing w:after="200" w:line="360" w:lineRule="auto"/>
              <w:jc w:val="center"/>
              <w:rPr>
                <w:rFonts w:hint="eastAsia" w:cs="宋体" w:asciiTheme="minorEastAsia" w:hAnsiTheme="minorEastAsia"/>
                <w:sz w:val="24"/>
              </w:rPr>
            </w:pPr>
            <w:r>
              <w:rPr>
                <w:rFonts w:hint="eastAsia" w:cs="宋体" w:asciiTheme="minorEastAsia" w:hAnsiTheme="minorEastAsia"/>
                <w:sz w:val="24"/>
              </w:rPr>
              <w:t>01包</w:t>
            </w:r>
          </w:p>
        </w:tc>
        <w:tc>
          <w:tcPr>
            <w:tcW w:w="5354" w:type="dxa"/>
            <w:tcBorders>
              <w:top w:val="single" w:color="000000" w:sz="4" w:space="0"/>
              <w:left w:val="single" w:color="000000" w:sz="4" w:space="0"/>
              <w:bottom w:val="single" w:color="000000" w:sz="4" w:space="0"/>
              <w:right w:val="single" w:color="000000" w:sz="4" w:space="0"/>
            </w:tcBorders>
            <w:vAlign w:val="center"/>
          </w:tcPr>
          <w:p w14:paraId="5CA0A952">
            <w:pPr>
              <w:spacing w:after="200" w:line="360" w:lineRule="auto"/>
              <w:jc w:val="left"/>
              <w:rPr>
                <w:rFonts w:hint="eastAsia" w:cs="宋体" w:asciiTheme="minorEastAsia" w:hAnsiTheme="minorEastAsia"/>
                <w:sz w:val="24"/>
              </w:rPr>
            </w:pPr>
            <w:r>
              <w:rPr>
                <w:rFonts w:hint="eastAsia" w:cs="宋体" w:asciiTheme="minorEastAsia" w:hAnsiTheme="minorEastAsia"/>
                <w:sz w:val="24"/>
              </w:rPr>
              <w:t>社区养老服务智慧化实训平台</w:t>
            </w:r>
          </w:p>
        </w:tc>
        <w:tc>
          <w:tcPr>
            <w:tcW w:w="1173" w:type="dxa"/>
            <w:tcBorders>
              <w:top w:val="single" w:color="000000" w:sz="4" w:space="0"/>
              <w:left w:val="single" w:color="000000" w:sz="4" w:space="0"/>
              <w:bottom w:val="single" w:color="000000" w:sz="4" w:space="0"/>
              <w:right w:val="single" w:color="000000" w:sz="4" w:space="0"/>
            </w:tcBorders>
            <w:vAlign w:val="center"/>
          </w:tcPr>
          <w:p w14:paraId="1A8C97B1">
            <w:pPr>
              <w:spacing w:after="200" w:line="360" w:lineRule="auto"/>
              <w:jc w:val="center"/>
              <w:rPr>
                <w:rFonts w:hint="eastAsia" w:cs="宋体" w:asciiTheme="minorEastAsia" w:hAnsiTheme="minorEastAsia"/>
                <w:sz w:val="24"/>
              </w:rPr>
            </w:pPr>
            <w:r>
              <w:rPr>
                <w:rFonts w:hint="eastAsia" w:cs="宋体" w:asciiTheme="minorEastAsia" w:hAnsiTheme="minorEastAsia"/>
                <w:sz w:val="24"/>
              </w:rPr>
              <w:t>1套</w:t>
            </w:r>
          </w:p>
        </w:tc>
      </w:tr>
      <w:tr w14:paraId="3C85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972D44F">
            <w:pPr>
              <w:spacing w:after="200" w:line="360" w:lineRule="auto"/>
              <w:jc w:val="center"/>
              <w:rPr>
                <w:rFonts w:hint="eastAsia" w:cs="宋体" w:asciiTheme="minorEastAsia" w:hAnsiTheme="minorEastAsia"/>
                <w:sz w:val="24"/>
              </w:rPr>
            </w:pPr>
            <w:r>
              <w:rPr>
                <w:rFonts w:hint="eastAsia" w:cs="宋体" w:asciiTheme="minorEastAsia" w:hAnsiTheme="minorEastAsia"/>
                <w:sz w:val="24"/>
              </w:rPr>
              <w:t>02包</w:t>
            </w:r>
          </w:p>
        </w:tc>
        <w:tc>
          <w:tcPr>
            <w:tcW w:w="5354" w:type="dxa"/>
            <w:tcBorders>
              <w:top w:val="single" w:color="000000" w:sz="4" w:space="0"/>
              <w:left w:val="single" w:color="000000" w:sz="4" w:space="0"/>
              <w:bottom w:val="single" w:color="000000" w:sz="4" w:space="0"/>
              <w:right w:val="single" w:color="000000" w:sz="4" w:space="0"/>
            </w:tcBorders>
            <w:vAlign w:val="center"/>
          </w:tcPr>
          <w:p w14:paraId="6547A780">
            <w:pPr>
              <w:spacing w:after="200" w:line="360" w:lineRule="auto"/>
              <w:jc w:val="left"/>
              <w:rPr>
                <w:rFonts w:hint="eastAsia" w:cs="宋体" w:asciiTheme="minorEastAsia" w:hAnsiTheme="minorEastAsia"/>
                <w:sz w:val="24"/>
              </w:rPr>
            </w:pPr>
            <w:r>
              <w:rPr>
                <w:rFonts w:hint="eastAsia" w:cs="宋体" w:asciiTheme="minorEastAsia" w:hAnsiTheme="minorEastAsia"/>
                <w:sz w:val="24"/>
              </w:rPr>
              <w:t>虚拟场景下的老年人照护技术实训（VR）平台</w:t>
            </w:r>
          </w:p>
        </w:tc>
        <w:tc>
          <w:tcPr>
            <w:tcW w:w="1173" w:type="dxa"/>
            <w:tcBorders>
              <w:top w:val="single" w:color="000000" w:sz="4" w:space="0"/>
              <w:left w:val="single" w:color="000000" w:sz="4" w:space="0"/>
              <w:bottom w:val="single" w:color="000000" w:sz="4" w:space="0"/>
              <w:right w:val="single" w:color="000000" w:sz="4" w:space="0"/>
            </w:tcBorders>
            <w:vAlign w:val="center"/>
          </w:tcPr>
          <w:p w14:paraId="08F1BA50">
            <w:pPr>
              <w:spacing w:after="200" w:line="360" w:lineRule="auto"/>
              <w:jc w:val="center"/>
              <w:rPr>
                <w:rFonts w:hint="eastAsia" w:cs="宋体" w:asciiTheme="minorEastAsia" w:hAnsiTheme="minorEastAsia"/>
                <w:sz w:val="24"/>
              </w:rPr>
            </w:pPr>
            <w:r>
              <w:rPr>
                <w:rFonts w:hint="eastAsia" w:cs="宋体" w:asciiTheme="minorEastAsia" w:hAnsiTheme="minorEastAsia"/>
                <w:sz w:val="24"/>
              </w:rPr>
              <w:t>1套</w:t>
            </w:r>
          </w:p>
        </w:tc>
      </w:tr>
    </w:tbl>
    <w:p w14:paraId="318A456A">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2、最高限价：35</w:t>
      </w:r>
      <w:r>
        <w:rPr>
          <w:rFonts w:hint="eastAsia" w:ascii="宋体" w:hAnsi="宋体" w:eastAsia="宋体" w:cs="Times New Roman"/>
          <w:sz w:val="24"/>
        </w:rPr>
        <w:t>万</w:t>
      </w:r>
      <w:r>
        <w:rPr>
          <w:rFonts w:hint="eastAsia" w:ascii="宋体" w:hAnsi="宋体" w:eastAsia="宋体" w:cs="Times New Roman"/>
          <w:sz w:val="24"/>
          <w:lang w:val="zh-CN"/>
        </w:rPr>
        <w:t>元</w:t>
      </w:r>
    </w:p>
    <w:p w14:paraId="78E0732B">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本项目共有2个包：</w:t>
      </w:r>
    </w:p>
    <w:p w14:paraId="55AF3946">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01包限价金额为18万元；</w:t>
      </w:r>
    </w:p>
    <w:p w14:paraId="3E3507A0">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02包限价金额为17万元；</w:t>
      </w:r>
    </w:p>
    <w:p w14:paraId="0B2FF461">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本项目共有2个包，投标人可以以包为单位参与部分或全部投标，一个投标人可同时兼中2个包。</w:t>
      </w:r>
    </w:p>
    <w:p w14:paraId="47943791">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3、合同履行期限：合同签订后90天内所有设备到货并完成安装调试。</w:t>
      </w:r>
    </w:p>
    <w:p w14:paraId="589343C1">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4、质保期：五年免费质保</w:t>
      </w:r>
    </w:p>
    <w:p w14:paraId="5C7425E9">
      <w:pPr>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5、采购方式：竞争性磋商</w:t>
      </w:r>
    </w:p>
    <w:p w14:paraId="6EDF3CAD">
      <w:pPr>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二、投标人资格要求</w:t>
      </w:r>
    </w:p>
    <w:p w14:paraId="05279B4F">
      <w:pPr>
        <w:widowControl/>
        <w:spacing w:line="360" w:lineRule="auto"/>
        <w:ind w:firstLine="480" w:firstLineChars="200"/>
        <w:rPr>
          <w:rFonts w:hint="eastAsia" w:ascii="宋体" w:hAnsi="宋体" w:eastAsia="宋体" w:cs="Times New Roman"/>
          <w:sz w:val="24"/>
        </w:rPr>
      </w:pPr>
      <w:r>
        <w:rPr>
          <w:rFonts w:ascii="宋体" w:hAnsi="宋体" w:eastAsia="宋体" w:cs="Times New Roman"/>
          <w:sz w:val="24"/>
        </w:rPr>
        <w:t xml:space="preserve">1、具有独立承担民事责任的能力（提供法人或者其他组织的营业执照；投标人为自然人的提供其身份证）； </w:t>
      </w:r>
    </w:p>
    <w:p w14:paraId="0429FA3C">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ascii="宋体" w:hAnsi="宋体" w:eastAsia="宋体" w:cs="Times New Roman"/>
          <w:sz w:val="24"/>
        </w:rPr>
        <w:t>、具有良好的商业信誉和健全的财务会计制度（提供</w:t>
      </w:r>
      <w:r>
        <w:rPr>
          <w:rFonts w:hint="eastAsia" w:ascii="宋体" w:hAnsi="宋体" w:eastAsia="宋体" w:cs="Times New Roman"/>
          <w:sz w:val="24"/>
        </w:rPr>
        <w:t>参加本次采购活动前半年内至少一个月的会计报表，或者提供</w:t>
      </w:r>
      <w:r>
        <w:rPr>
          <w:rFonts w:ascii="宋体" w:hAnsi="宋体" w:eastAsia="宋体" w:cs="Times New Roman"/>
          <w:sz w:val="24"/>
        </w:rPr>
        <w:t>202</w:t>
      </w:r>
      <w:r>
        <w:rPr>
          <w:rFonts w:hint="eastAsia" w:ascii="宋体" w:hAnsi="宋体" w:eastAsia="宋体" w:cs="Times New Roman"/>
          <w:sz w:val="24"/>
        </w:rPr>
        <w:t>4</w:t>
      </w:r>
      <w:r>
        <w:rPr>
          <w:rFonts w:ascii="宋体" w:hAnsi="宋体" w:eastAsia="宋体" w:cs="Times New Roman"/>
          <w:sz w:val="24"/>
        </w:rPr>
        <w:t>年度</w:t>
      </w:r>
      <w:r>
        <w:rPr>
          <w:rFonts w:hint="eastAsia" w:ascii="宋体" w:hAnsi="宋体" w:eastAsia="宋体" w:cs="Times New Roman"/>
          <w:sz w:val="24"/>
        </w:rPr>
        <w:t>的财务报告</w:t>
      </w:r>
      <w:r>
        <w:rPr>
          <w:rFonts w:ascii="宋体" w:hAnsi="宋体" w:eastAsia="宋体" w:cs="Times New Roman"/>
          <w:sz w:val="24"/>
        </w:rPr>
        <w:t>）；</w:t>
      </w:r>
    </w:p>
    <w:p w14:paraId="59717423">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w:t>
      </w:r>
      <w:r>
        <w:rPr>
          <w:rFonts w:ascii="宋体" w:hAnsi="宋体" w:eastAsia="宋体" w:cs="Times New Roman"/>
          <w:sz w:val="24"/>
        </w:rPr>
        <w:t>、具有履行合同所必需的设备和专业技术能力（投标人根据履行招标项目合同需要，提供履行合同所必需的设备和专业技术能力的证明材料）；</w:t>
      </w:r>
    </w:p>
    <w:p w14:paraId="70814039">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w:t>
      </w:r>
      <w:r>
        <w:rPr>
          <w:rFonts w:ascii="宋体" w:hAnsi="宋体" w:eastAsia="宋体" w:cs="Times New Roman"/>
          <w:sz w:val="24"/>
        </w:rPr>
        <w:t>、有依法缴纳税收和社会保障资金的良好记录（提供提交投标文件截止时间前半年内至少一个月依法缴纳税收及缴纳社会保障资金的证明材料。投标人依法享受缓缴、免缴税收、社会保障资金的提供证明材料）；</w:t>
      </w:r>
    </w:p>
    <w:p w14:paraId="2989BEEC">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5</w:t>
      </w:r>
      <w:r>
        <w:rPr>
          <w:rFonts w:ascii="宋体" w:hAnsi="宋体" w:eastAsia="宋体" w:cs="Times New Roman"/>
          <w:sz w:val="24"/>
        </w:rPr>
        <w:t>、参加招标活动前三年内，在经营活动中没有重大违法记录（提供承诺书）；</w:t>
      </w:r>
    </w:p>
    <w:p w14:paraId="246E3316">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6</w:t>
      </w:r>
      <w:r>
        <w:rPr>
          <w:rFonts w:ascii="宋体" w:hAnsi="宋体" w:eastAsia="宋体" w:cs="Times New Roman"/>
          <w:sz w:val="24"/>
        </w:rPr>
        <w:t>、法律、行政法规规定的其他条件。</w:t>
      </w:r>
    </w:p>
    <w:p w14:paraId="32AA942E">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7</w:t>
      </w:r>
      <w:r>
        <w:rPr>
          <w:rFonts w:ascii="宋体" w:hAnsi="宋体" w:eastAsia="宋体" w:cs="Times New Roman"/>
          <w:sz w:val="24"/>
        </w:rPr>
        <w:t>、本项目不接受联合体投标。</w:t>
      </w:r>
    </w:p>
    <w:p w14:paraId="55038399">
      <w:pPr>
        <w:widowControl/>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本项目</w:t>
      </w:r>
      <w:r>
        <w:rPr>
          <w:rFonts w:ascii="宋体" w:hAnsi="宋体" w:eastAsia="宋体" w:cs="Times New Roman"/>
          <w:sz w:val="24"/>
        </w:rPr>
        <w:t>拒绝下述</w:t>
      </w:r>
      <w:r>
        <w:rPr>
          <w:rFonts w:hint="eastAsia" w:ascii="宋体" w:hAnsi="宋体" w:eastAsia="宋体" w:cs="Times New Roman"/>
          <w:sz w:val="24"/>
        </w:rPr>
        <w:t>投标人</w:t>
      </w:r>
      <w:r>
        <w:rPr>
          <w:rFonts w:ascii="宋体" w:hAnsi="宋体" w:eastAsia="宋体" w:cs="Times New Roman"/>
          <w:sz w:val="24"/>
        </w:rPr>
        <w:t>参加本次</w:t>
      </w:r>
      <w:r>
        <w:rPr>
          <w:rFonts w:hint="eastAsia" w:ascii="宋体" w:hAnsi="宋体" w:eastAsia="宋体" w:cs="Times New Roman"/>
          <w:sz w:val="24"/>
        </w:rPr>
        <w:t>采购</w:t>
      </w:r>
      <w:r>
        <w:rPr>
          <w:rFonts w:ascii="宋体" w:hAnsi="宋体" w:eastAsia="宋体" w:cs="Times New Roman"/>
          <w:sz w:val="24"/>
        </w:rPr>
        <w:t>活动：</w:t>
      </w:r>
    </w:p>
    <w:p w14:paraId="02DC6B17">
      <w:pPr>
        <w:widowControl/>
        <w:spacing w:line="360" w:lineRule="auto"/>
        <w:ind w:firstLine="480" w:firstLineChars="200"/>
        <w:rPr>
          <w:rFonts w:hint="eastAsia"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投标人</w:t>
      </w:r>
      <w:r>
        <w:rPr>
          <w:rFonts w:ascii="宋体" w:hAnsi="宋体" w:eastAsia="宋体" w:cs="Times New Roman"/>
          <w:sz w:val="24"/>
        </w:rPr>
        <w:t>单位负责人为同一人或者存在直接控股、管理关系的不同</w:t>
      </w:r>
      <w:r>
        <w:rPr>
          <w:rFonts w:hint="eastAsia" w:ascii="宋体" w:hAnsi="宋体" w:eastAsia="宋体" w:cs="Times New Roman"/>
          <w:sz w:val="24"/>
        </w:rPr>
        <w:t>投标人</w:t>
      </w:r>
      <w:r>
        <w:rPr>
          <w:rFonts w:ascii="宋体" w:hAnsi="宋体" w:eastAsia="宋体" w:cs="Times New Roman"/>
          <w:sz w:val="24"/>
        </w:rPr>
        <w:t>，不得参加同一标包应答或者未划分标包的同一采购项目应答。</w:t>
      </w:r>
    </w:p>
    <w:p w14:paraId="5D04F10C">
      <w:pPr>
        <w:widowControl/>
        <w:spacing w:line="360" w:lineRule="auto"/>
        <w:ind w:firstLine="480" w:firstLineChars="200"/>
        <w:rPr>
          <w:rFonts w:hint="eastAsia" w:ascii="宋体" w:hAnsi="宋体" w:eastAsia="宋体" w:cs="Times New Roman"/>
          <w:sz w:val="24"/>
        </w:rPr>
      </w:pPr>
      <w:r>
        <w:rPr>
          <w:rFonts w:ascii="宋体" w:hAnsi="宋体" w:eastAsia="宋体" w:cs="Times New Roman"/>
          <w:sz w:val="24"/>
        </w:rPr>
        <w:t>(2）投标人</w:t>
      </w:r>
      <w:r>
        <w:rPr>
          <w:rFonts w:hint="eastAsia" w:ascii="宋体" w:hAnsi="宋体" w:eastAsia="宋体" w:cs="Times New Roman"/>
          <w:sz w:val="24"/>
        </w:rPr>
        <w:t>在</w:t>
      </w:r>
      <w:r>
        <w:rPr>
          <w:rFonts w:ascii="宋体" w:hAnsi="宋体" w:eastAsia="宋体" w:cs="Times New Roman"/>
          <w:sz w:val="24"/>
        </w:rPr>
        <w:t>“信用中国”网站</w:t>
      </w:r>
      <w:r>
        <w:rPr>
          <w:rFonts w:hint="eastAsia" w:ascii="宋体" w:hAnsi="宋体" w:eastAsia="宋体" w:cs="Times New Roman"/>
          <w:sz w:val="24"/>
        </w:rPr>
        <w:t>（</w:t>
      </w:r>
      <w:r>
        <w:rPr>
          <w:rFonts w:ascii="宋体" w:hAnsi="宋体" w:eastAsia="宋体" w:cs="Times New Roman"/>
          <w:sz w:val="24"/>
        </w:rPr>
        <w:t>http://www.creditchina.gov.cn/）</w:t>
      </w:r>
      <w:r>
        <w:rPr>
          <w:rFonts w:hint="eastAsia" w:ascii="宋体" w:hAnsi="宋体" w:eastAsia="宋体" w:cs="Times New Roman"/>
          <w:sz w:val="24"/>
        </w:rPr>
        <w:t>中被</w:t>
      </w:r>
      <w:r>
        <w:rPr>
          <w:rFonts w:ascii="宋体" w:hAnsi="宋体" w:eastAsia="宋体" w:cs="Times New Roman"/>
          <w:sz w:val="24"/>
        </w:rPr>
        <w:t>列入失信被执行人</w:t>
      </w:r>
      <w:r>
        <w:rPr>
          <w:rFonts w:hint="eastAsia" w:ascii="宋体" w:hAnsi="宋体" w:eastAsia="宋体" w:cs="Times New Roman"/>
          <w:sz w:val="24"/>
        </w:rPr>
        <w:t>名单，不得参加投标。</w:t>
      </w:r>
    </w:p>
    <w:p w14:paraId="21A05333">
      <w:pPr>
        <w:autoSpaceDE w:val="0"/>
        <w:autoSpaceDN w:val="0"/>
        <w:adjustRightInd w:val="0"/>
        <w:spacing w:line="360" w:lineRule="auto"/>
        <w:ind w:firstLine="482" w:firstLineChars="200"/>
        <w:rPr>
          <w:rFonts w:hint="eastAsia" w:ascii="宋体" w:hAnsi="宋体" w:eastAsia="宋体" w:cs="Times New Roman"/>
          <w:b/>
          <w:bCs/>
          <w:sz w:val="24"/>
          <w:lang w:val="zh-CN"/>
        </w:rPr>
      </w:pPr>
      <w:r>
        <w:rPr>
          <w:rFonts w:hint="eastAsia" w:ascii="宋体" w:hAnsi="宋体" w:eastAsia="宋体" w:cs="Times New Roman"/>
          <w:b/>
          <w:bCs/>
          <w:sz w:val="24"/>
          <w:lang w:val="zh-CN"/>
        </w:rPr>
        <w:t>三、磋商文件的获取</w:t>
      </w:r>
    </w:p>
    <w:p w14:paraId="1EA47CFB">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1、获取时间：</w:t>
      </w:r>
      <w:r>
        <w:rPr>
          <w:rFonts w:ascii="宋体" w:hAnsi="宋体" w:eastAsia="宋体" w:cs="Times New Roman"/>
          <w:color w:val="000000" w:themeColor="text1"/>
          <w:sz w:val="24"/>
          <w:lang w:val="zh-CN"/>
          <w14:textFill>
            <w14:solidFill>
              <w14:schemeClr w14:val="tx1"/>
            </w14:solidFill>
          </w14:textFill>
        </w:rPr>
        <w:t>从202</w:t>
      </w:r>
      <w:r>
        <w:rPr>
          <w:rFonts w:hint="eastAsia" w:ascii="宋体" w:hAnsi="宋体" w:eastAsia="宋体" w:cs="Times New Roman"/>
          <w:color w:val="000000" w:themeColor="text1"/>
          <w:sz w:val="24"/>
          <w:lang w:val="zh-CN"/>
          <w14:textFill>
            <w14:solidFill>
              <w14:schemeClr w14:val="tx1"/>
            </w14:solidFill>
          </w14:textFill>
        </w:rPr>
        <w:t>5</w:t>
      </w:r>
      <w:r>
        <w:rPr>
          <w:rFonts w:ascii="宋体" w:hAnsi="宋体" w:eastAsia="宋体" w:cs="Times New Roman"/>
          <w:color w:val="000000" w:themeColor="text1"/>
          <w:sz w:val="24"/>
          <w:lang w:val="zh-CN"/>
          <w14:textFill>
            <w14:solidFill>
              <w14:schemeClr w14:val="tx1"/>
            </w14:solidFill>
          </w14:textFill>
        </w:rPr>
        <w:t>年</w:t>
      </w:r>
      <w:r>
        <w:rPr>
          <w:rFonts w:hint="eastAsia" w:ascii="宋体" w:hAnsi="宋体" w:eastAsia="宋体" w:cs="Times New Roman"/>
          <w:color w:val="000000" w:themeColor="text1"/>
          <w:sz w:val="24"/>
          <w:lang w:val="zh-CN"/>
          <w14:textFill>
            <w14:solidFill>
              <w14:schemeClr w14:val="tx1"/>
            </w14:solidFill>
          </w14:textFill>
        </w:rPr>
        <w:t>11</w:t>
      </w:r>
      <w:r>
        <w:rPr>
          <w:rFonts w:ascii="宋体" w:hAnsi="宋体" w:eastAsia="宋体" w:cs="Times New Roman"/>
          <w:color w:val="000000" w:themeColor="text1"/>
          <w:sz w:val="24"/>
          <w:lang w:val="zh-CN"/>
          <w14:textFill>
            <w14:solidFill>
              <w14:schemeClr w14:val="tx1"/>
            </w14:solidFill>
          </w14:textFill>
        </w:rPr>
        <w:t>月</w:t>
      </w:r>
      <w:r>
        <w:rPr>
          <w:rFonts w:hint="eastAsia" w:ascii="宋体" w:hAnsi="宋体" w:eastAsia="宋体" w:cs="Times New Roman"/>
          <w:color w:val="000000" w:themeColor="text1"/>
          <w:sz w:val="24"/>
          <w:lang w:val="zh-CN"/>
          <w14:textFill>
            <w14:solidFill>
              <w14:schemeClr w14:val="tx1"/>
            </w14:solidFill>
          </w14:textFill>
        </w:rPr>
        <w:t>26</w:t>
      </w:r>
      <w:r>
        <w:rPr>
          <w:rFonts w:ascii="宋体" w:hAnsi="宋体" w:eastAsia="宋体" w:cs="Times New Roman"/>
          <w:color w:val="000000" w:themeColor="text1"/>
          <w:sz w:val="24"/>
          <w:lang w:val="zh-CN"/>
          <w14:textFill>
            <w14:solidFill>
              <w14:schemeClr w14:val="tx1"/>
            </w14:solidFill>
          </w14:textFill>
        </w:rPr>
        <w:t>日09时00分到202</w:t>
      </w:r>
      <w:r>
        <w:rPr>
          <w:rFonts w:hint="eastAsia" w:ascii="宋体" w:hAnsi="宋体" w:eastAsia="宋体" w:cs="Times New Roman"/>
          <w:color w:val="000000" w:themeColor="text1"/>
          <w:sz w:val="24"/>
          <w:lang w:val="zh-CN"/>
          <w14:textFill>
            <w14:solidFill>
              <w14:schemeClr w14:val="tx1"/>
            </w14:solidFill>
          </w14:textFill>
        </w:rPr>
        <w:t>5</w:t>
      </w:r>
      <w:r>
        <w:rPr>
          <w:rFonts w:ascii="宋体" w:hAnsi="宋体" w:eastAsia="宋体" w:cs="Times New Roman"/>
          <w:color w:val="000000" w:themeColor="text1"/>
          <w:sz w:val="24"/>
          <w:lang w:val="zh-CN"/>
          <w14:textFill>
            <w14:solidFill>
              <w14:schemeClr w14:val="tx1"/>
            </w14:solidFill>
          </w14:textFill>
        </w:rPr>
        <w:t>年</w:t>
      </w:r>
      <w:r>
        <w:rPr>
          <w:rFonts w:hint="eastAsia" w:ascii="宋体" w:hAnsi="宋体" w:eastAsia="宋体" w:cs="Times New Roman"/>
          <w:color w:val="000000" w:themeColor="text1"/>
          <w:sz w:val="24"/>
          <w:lang w:val="zh-CN"/>
          <w14:textFill>
            <w14:solidFill>
              <w14:schemeClr w14:val="tx1"/>
            </w14:solidFill>
          </w14:textFill>
        </w:rPr>
        <w:t>12</w:t>
      </w:r>
      <w:r>
        <w:rPr>
          <w:rFonts w:ascii="宋体" w:hAnsi="宋体" w:eastAsia="宋体" w:cs="Times New Roman"/>
          <w:color w:val="000000" w:themeColor="text1"/>
          <w:sz w:val="24"/>
          <w:lang w:val="zh-CN"/>
          <w14:textFill>
            <w14:solidFill>
              <w14:schemeClr w14:val="tx1"/>
            </w14:solidFill>
          </w14:textFill>
        </w:rPr>
        <w:t>月</w:t>
      </w:r>
      <w:r>
        <w:rPr>
          <w:rFonts w:hint="eastAsia" w:ascii="宋体" w:hAnsi="宋体" w:eastAsia="宋体" w:cs="Times New Roman"/>
          <w:color w:val="000000" w:themeColor="text1"/>
          <w:sz w:val="24"/>
          <w:lang w:val="zh-CN"/>
          <w14:textFill>
            <w14:solidFill>
              <w14:schemeClr w14:val="tx1"/>
            </w14:solidFill>
          </w14:textFill>
        </w:rPr>
        <w:t>2</w:t>
      </w:r>
      <w:r>
        <w:rPr>
          <w:rFonts w:ascii="宋体" w:hAnsi="宋体" w:eastAsia="宋体" w:cs="Times New Roman"/>
          <w:color w:val="000000" w:themeColor="text1"/>
          <w:sz w:val="24"/>
          <w:lang w:val="zh-CN"/>
          <w14:textFill>
            <w14:solidFill>
              <w14:schemeClr w14:val="tx1"/>
            </w14:solidFill>
          </w14:textFill>
        </w:rPr>
        <w:t>日17时00分；</w:t>
      </w:r>
    </w:p>
    <w:p w14:paraId="275B7E87">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2、报名资料：</w:t>
      </w:r>
      <w:r>
        <w:rPr>
          <w:rFonts w:hint="eastAsia" w:ascii="宋体" w:hAnsi="宋体" w:eastAsia="宋体" w:cs="Times New Roman"/>
          <w:sz w:val="24"/>
          <w:lang w:val="zh-CN"/>
        </w:rPr>
        <w:t>投标人网上报名发送邮件格式：项目名称：康养改造及配套（第四批）-XX包段，</w:t>
      </w:r>
      <w:r>
        <w:rPr>
          <w:rFonts w:ascii="宋体" w:hAnsi="宋体" w:eastAsia="宋体" w:cs="Times New Roman"/>
          <w:sz w:val="24"/>
          <w:lang w:val="zh-CN"/>
        </w:rPr>
        <w:t>包括委托人将单位介绍信或法人授权委托书、领取文件登记表（详见附件）、文件费转账截图发送至邮箱。本项目只接受网上报名，受理报名邮箱为zbb_naujsc@163.com，报名联系人：张老师025-85780003</w:t>
      </w:r>
    </w:p>
    <w:p w14:paraId="7C11D69C">
      <w:pPr>
        <w:wordWrap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3、招标文件费</w:t>
      </w:r>
      <w:r>
        <w:rPr>
          <w:rFonts w:hint="eastAsia" w:ascii="宋体" w:hAnsi="宋体" w:eastAsia="宋体" w:cs="Times New Roman"/>
          <w:color w:val="000000" w:themeColor="text1"/>
          <w:sz w:val="24"/>
          <w:lang w:val="zh-CN"/>
          <w14:textFill>
            <w14:solidFill>
              <w14:schemeClr w14:val="tx1"/>
            </w14:solidFill>
          </w14:textFill>
        </w:rPr>
        <w:t>200</w:t>
      </w:r>
      <w:r>
        <w:rPr>
          <w:rFonts w:ascii="宋体" w:hAnsi="宋体" w:eastAsia="宋体" w:cs="Times New Roman"/>
          <w:color w:val="000000" w:themeColor="text1"/>
          <w:sz w:val="24"/>
          <w:lang w:val="zh-CN"/>
          <w14:textFill>
            <w14:solidFill>
              <w14:schemeClr w14:val="tx1"/>
            </w14:solidFill>
          </w14:textFill>
        </w:rPr>
        <w:t>元</w:t>
      </w:r>
      <w:r>
        <w:rPr>
          <w:rFonts w:hint="eastAsia" w:ascii="宋体" w:hAnsi="宋体" w:eastAsia="宋体" w:cs="Times New Roman"/>
          <w:color w:val="000000" w:themeColor="text1"/>
          <w:sz w:val="24"/>
          <w:lang w:val="zh-CN"/>
          <w14:textFill>
            <w14:solidFill>
              <w14:schemeClr w14:val="tx1"/>
            </w14:solidFill>
          </w14:textFill>
        </w:rPr>
        <w:t>/包段</w:t>
      </w:r>
      <w:r>
        <w:rPr>
          <w:rFonts w:ascii="宋体" w:hAnsi="宋体" w:eastAsia="宋体" w:cs="Times New Roman"/>
          <w:sz w:val="24"/>
          <w:lang w:val="zh-CN"/>
        </w:rPr>
        <w:t>，售后不退。文件费电汇至如下账户：南京审计大学金审学院，开户银行名称：</w:t>
      </w:r>
      <w:r>
        <w:rPr>
          <w:rFonts w:hint="eastAsia" w:ascii="宋体" w:hAnsi="宋体" w:eastAsia="宋体" w:cs="Times New Roman"/>
          <w:sz w:val="24"/>
          <w:lang w:val="zh-CN"/>
        </w:rPr>
        <w:t>工商银行栖霞支行</w:t>
      </w:r>
      <w:r>
        <w:rPr>
          <w:rFonts w:ascii="宋体" w:hAnsi="宋体" w:eastAsia="宋体" w:cs="Times New Roman"/>
          <w:sz w:val="24"/>
          <w:lang w:val="zh-CN"/>
        </w:rPr>
        <w:t>，开户银行账号：</w:t>
      </w:r>
      <w:r>
        <w:rPr>
          <w:rFonts w:hint="eastAsia" w:ascii="宋体" w:hAnsi="宋体" w:eastAsia="宋体" w:cs="Times New Roman"/>
          <w:sz w:val="24"/>
          <w:lang w:val="zh-CN"/>
        </w:rPr>
        <w:t>4301018619100066683</w:t>
      </w:r>
      <w:r>
        <w:rPr>
          <w:rFonts w:ascii="宋体" w:hAnsi="宋体" w:eastAsia="宋体" w:cs="Times New Roman"/>
          <w:sz w:val="24"/>
          <w:lang w:val="zh-CN"/>
        </w:rPr>
        <w:t>，汇款请注明投标项目名称：</w:t>
      </w:r>
      <w:r>
        <w:rPr>
          <w:rFonts w:hint="eastAsia" w:ascii="宋体" w:hAnsi="宋体" w:eastAsia="宋体" w:cs="Times New Roman"/>
          <w:sz w:val="24"/>
          <w:lang w:val="zh-CN"/>
        </w:rPr>
        <w:t>康养改造及配套（第四批）-XX包段</w:t>
      </w:r>
      <w:r>
        <w:rPr>
          <w:rFonts w:ascii="宋体" w:hAnsi="宋体" w:eastAsia="宋体" w:cs="Times New Roman"/>
          <w:sz w:val="24"/>
          <w:lang w:val="zh-CN"/>
        </w:rPr>
        <w:t>。</w:t>
      </w:r>
      <w:r>
        <w:rPr>
          <w:rFonts w:hint="eastAsia" w:ascii="宋体" w:hAnsi="宋体" w:eastAsia="宋体" w:cs="Times New Roman"/>
          <w:sz w:val="24"/>
          <w:lang w:val="zh-CN"/>
        </w:rPr>
        <w:t>招标文件见公告附件。</w:t>
      </w:r>
    </w:p>
    <w:p w14:paraId="53630925">
      <w:pPr>
        <w:autoSpaceDE w:val="0"/>
        <w:autoSpaceDN w:val="0"/>
        <w:adjustRightInd w:val="0"/>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四、投标文件的递交</w:t>
      </w:r>
    </w:p>
    <w:p w14:paraId="1962AEA1">
      <w:pPr>
        <w:autoSpaceDE w:val="0"/>
        <w:autoSpaceDN w:val="0"/>
        <w:adjustRightInd w:val="0"/>
        <w:spacing w:line="360" w:lineRule="auto"/>
        <w:ind w:firstLine="480" w:firstLineChars="200"/>
        <w:rPr>
          <w:rFonts w:hint="eastAsia" w:ascii="宋体" w:hAnsi="宋体" w:eastAsia="宋体" w:cs="Times New Roman"/>
          <w:sz w:val="24"/>
        </w:rPr>
      </w:pPr>
      <w:bookmarkStart w:id="2" w:name="_Hlk183505892"/>
      <w:r>
        <w:rPr>
          <w:rFonts w:hint="eastAsia" w:ascii="宋体" w:hAnsi="宋体" w:eastAsia="宋体" w:cs="Times New Roman"/>
          <w:sz w:val="24"/>
        </w:rPr>
        <w:t>1、响应文件提交开始时间：</w:t>
      </w:r>
      <w:r>
        <w:rPr>
          <w:rFonts w:hint="eastAsia" w:ascii="宋体" w:hAnsi="宋体" w:eastAsia="宋体" w:cs="Times New Roman"/>
          <w:color w:val="000000" w:themeColor="text1"/>
          <w:sz w:val="24"/>
          <w14:textFill>
            <w14:solidFill>
              <w14:schemeClr w14:val="tx1"/>
            </w14:solidFill>
          </w14:textFill>
        </w:rPr>
        <w:t>2025年12月9日13时30分</w:t>
      </w:r>
    </w:p>
    <w:p w14:paraId="79D21653">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2、响应文件提交截止时间：</w:t>
      </w:r>
      <w:r>
        <w:rPr>
          <w:rFonts w:hint="eastAsia" w:ascii="宋体" w:hAnsi="宋体" w:eastAsia="宋体" w:cs="Times New Roman"/>
          <w:color w:val="000000" w:themeColor="text1"/>
          <w:sz w:val="24"/>
          <w14:textFill>
            <w14:solidFill>
              <w14:schemeClr w14:val="tx1"/>
            </w14:solidFill>
          </w14:textFill>
        </w:rPr>
        <w:t>2025年12月9日14时00分</w:t>
      </w:r>
    </w:p>
    <w:p w14:paraId="0BAF6511">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3、响应文件提交地点：南京市栖霞区仙林大道100号行政楼一楼会议室（如修改开标地点，招标人另行通知）。</w:t>
      </w:r>
    </w:p>
    <w:p w14:paraId="1B4696F5">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4、响应文件份数：纸质版响应文件一式叁份（壹份正本、贰份副本），电子版响应文件壹份[一般应为PDF格式、U盘形式]，请注明项目名称和包段号。当纸质正本文件与副本、电子版文件不一致时，以纸质正本文件为准。电子版文件用于辅助评审和存档，投标人须承担前述不一致造成的不利后果。每份纸质文件须清楚标明“正本”或“副本”字样。</w:t>
      </w:r>
    </w:p>
    <w:bookmarkEnd w:id="2"/>
    <w:p w14:paraId="62C4FAD7">
      <w:pPr>
        <w:autoSpaceDE w:val="0"/>
        <w:autoSpaceDN w:val="0"/>
        <w:adjustRightInd w:val="0"/>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五、开标时间及地点</w:t>
      </w:r>
    </w:p>
    <w:p w14:paraId="39D7F6C1">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开标时间：</w:t>
      </w:r>
      <w:r>
        <w:rPr>
          <w:rFonts w:ascii="宋体" w:hAnsi="宋体" w:eastAsia="宋体" w:cs="Times New Roman"/>
          <w:color w:val="000000" w:themeColor="text1"/>
          <w:sz w:val="24"/>
          <w14:textFill>
            <w14:solidFill>
              <w14:schemeClr w14:val="tx1"/>
            </w14:solidFill>
          </w14:textFill>
        </w:rPr>
        <w:t>202</w:t>
      </w:r>
      <w:r>
        <w:rPr>
          <w:rFonts w:hint="eastAsia" w:ascii="宋体" w:hAnsi="宋体" w:eastAsia="宋体" w:cs="Times New Roman"/>
          <w:color w:val="000000" w:themeColor="text1"/>
          <w:sz w:val="24"/>
          <w14:textFill>
            <w14:solidFill>
              <w14:schemeClr w14:val="tx1"/>
            </w14:solidFill>
          </w14:textFill>
        </w:rPr>
        <w:t>5</w:t>
      </w:r>
      <w:r>
        <w:rPr>
          <w:rFonts w:ascii="宋体" w:hAnsi="宋体" w:eastAsia="宋体" w:cs="Times New Roman"/>
          <w:color w:val="000000" w:themeColor="text1"/>
          <w:sz w:val="24"/>
          <w14:textFill>
            <w14:solidFill>
              <w14:schemeClr w14:val="tx1"/>
            </w14:solidFill>
          </w14:textFill>
        </w:rPr>
        <w:t>年</w:t>
      </w:r>
      <w:r>
        <w:rPr>
          <w:rFonts w:hint="eastAsia" w:ascii="宋体" w:hAnsi="宋体" w:eastAsia="宋体" w:cs="Times New Roman"/>
          <w:color w:val="000000" w:themeColor="text1"/>
          <w:sz w:val="24"/>
          <w14:textFill>
            <w14:solidFill>
              <w14:schemeClr w14:val="tx1"/>
            </w14:solidFill>
          </w14:textFill>
        </w:rPr>
        <w:t>12</w:t>
      </w:r>
      <w:r>
        <w:rPr>
          <w:rFonts w:ascii="宋体" w:hAnsi="宋体" w:eastAsia="宋体" w:cs="Times New Roman"/>
          <w:color w:val="000000" w:themeColor="text1"/>
          <w:sz w:val="24"/>
          <w14:textFill>
            <w14:solidFill>
              <w14:schemeClr w14:val="tx1"/>
            </w14:solidFill>
          </w14:textFill>
        </w:rPr>
        <w:t>月</w:t>
      </w:r>
      <w:r>
        <w:rPr>
          <w:rFonts w:hint="eastAsia" w:ascii="宋体" w:hAnsi="宋体" w:eastAsia="宋体" w:cs="Times New Roman"/>
          <w:color w:val="000000" w:themeColor="text1"/>
          <w:sz w:val="24"/>
          <w14:textFill>
            <w14:solidFill>
              <w14:schemeClr w14:val="tx1"/>
            </w14:solidFill>
          </w14:textFill>
        </w:rPr>
        <w:t>9</w:t>
      </w:r>
      <w:r>
        <w:rPr>
          <w:rFonts w:ascii="宋体" w:hAnsi="宋体" w:eastAsia="宋体" w:cs="Times New Roman"/>
          <w:color w:val="000000" w:themeColor="text1"/>
          <w:sz w:val="24"/>
          <w14:textFill>
            <w14:solidFill>
              <w14:schemeClr w14:val="tx1"/>
            </w14:solidFill>
          </w14:textFill>
        </w:rPr>
        <w:t>日</w:t>
      </w:r>
      <w:r>
        <w:rPr>
          <w:rFonts w:hint="eastAsia" w:ascii="宋体" w:hAnsi="宋体" w:eastAsia="宋体" w:cs="Times New Roman"/>
          <w:color w:val="000000" w:themeColor="text1"/>
          <w:sz w:val="24"/>
          <w14:textFill>
            <w14:solidFill>
              <w14:schemeClr w14:val="tx1"/>
            </w14:solidFill>
          </w14:textFill>
        </w:rPr>
        <w:t>14</w:t>
      </w:r>
      <w:r>
        <w:rPr>
          <w:rFonts w:ascii="宋体" w:hAnsi="宋体" w:eastAsia="宋体" w:cs="Times New Roman"/>
          <w:color w:val="000000" w:themeColor="text1"/>
          <w:sz w:val="24"/>
          <w14:textFill>
            <w14:solidFill>
              <w14:schemeClr w14:val="tx1"/>
            </w14:solidFill>
          </w14:textFill>
        </w:rPr>
        <w:t>时</w:t>
      </w:r>
      <w:r>
        <w:rPr>
          <w:rFonts w:hint="eastAsia" w:ascii="宋体" w:hAnsi="宋体" w:eastAsia="宋体" w:cs="Times New Roman"/>
          <w:color w:val="000000" w:themeColor="text1"/>
          <w:sz w:val="24"/>
          <w14:textFill>
            <w14:solidFill>
              <w14:schemeClr w14:val="tx1"/>
            </w14:solidFill>
          </w14:textFill>
        </w:rPr>
        <w:t>00</w:t>
      </w:r>
      <w:r>
        <w:rPr>
          <w:rFonts w:ascii="宋体" w:hAnsi="宋体" w:eastAsia="宋体" w:cs="Times New Roman"/>
          <w:color w:val="000000" w:themeColor="text1"/>
          <w:sz w:val="24"/>
          <w14:textFill>
            <w14:solidFill>
              <w14:schemeClr w14:val="tx1"/>
            </w14:solidFill>
          </w14:textFill>
        </w:rPr>
        <w:t>分。</w:t>
      </w:r>
    </w:p>
    <w:p w14:paraId="2D220C20">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开标地点：</w:t>
      </w:r>
      <w:bookmarkStart w:id="3" w:name="_Hlk183505934"/>
      <w:r>
        <w:rPr>
          <w:rFonts w:hint="eastAsia" w:ascii="宋体" w:hAnsi="宋体" w:eastAsia="宋体" w:cs="Times New Roman"/>
          <w:sz w:val="24"/>
        </w:rPr>
        <w:t>南京市栖霞区仙林大道100号行政楼一楼会议室（如修改开标地点，招标人另行通知）。</w:t>
      </w:r>
      <w:bookmarkEnd w:id="3"/>
    </w:p>
    <w:p w14:paraId="0E380271">
      <w:pPr>
        <w:autoSpaceDE w:val="0"/>
        <w:autoSpaceDN w:val="0"/>
        <w:adjustRightInd w:val="0"/>
        <w:spacing w:line="360" w:lineRule="auto"/>
        <w:ind w:firstLine="482" w:firstLineChars="200"/>
        <w:rPr>
          <w:rFonts w:hint="eastAsia" w:ascii="宋体" w:hAnsi="宋体" w:eastAsia="宋体" w:cs="Times New Roman"/>
          <w:b/>
          <w:bCs/>
          <w:sz w:val="24"/>
        </w:rPr>
      </w:pPr>
      <w:r>
        <w:rPr>
          <w:rFonts w:hint="eastAsia" w:ascii="宋体" w:hAnsi="宋体" w:eastAsia="宋体" w:cs="Times New Roman"/>
          <w:b/>
          <w:bCs/>
          <w:sz w:val="24"/>
        </w:rPr>
        <w:t>六、其他</w:t>
      </w:r>
    </w:p>
    <w:p w14:paraId="15C26239">
      <w:pPr>
        <w:autoSpaceDE w:val="0"/>
        <w:autoSpaceDN w:val="0"/>
        <w:adjustRightInd w:val="0"/>
        <w:spacing w:line="360" w:lineRule="auto"/>
        <w:ind w:firstLine="480" w:firstLineChars="200"/>
        <w:rPr>
          <w:rFonts w:hint="eastAsia" w:ascii="宋体" w:hAnsi="宋体" w:eastAsia="宋体" w:cs="Times New Roman"/>
          <w:sz w:val="24"/>
        </w:rPr>
      </w:pPr>
      <w:r>
        <w:rPr>
          <w:rFonts w:ascii="宋体" w:hAnsi="宋体" w:eastAsia="宋体" w:cs="Times New Roman"/>
          <w:sz w:val="24"/>
        </w:rPr>
        <w:t>1、本项目采用综合评</w:t>
      </w:r>
      <w:r>
        <w:rPr>
          <w:rFonts w:hint="eastAsia" w:ascii="宋体" w:hAnsi="宋体" w:eastAsia="宋体" w:cs="Times New Roman"/>
          <w:sz w:val="24"/>
        </w:rPr>
        <w:t>分</w:t>
      </w:r>
      <w:r>
        <w:rPr>
          <w:rFonts w:ascii="宋体" w:hAnsi="宋体" w:eastAsia="宋体" w:cs="Times New Roman"/>
          <w:sz w:val="24"/>
        </w:rPr>
        <w:t>法。</w:t>
      </w:r>
    </w:p>
    <w:p w14:paraId="0B5C19F6">
      <w:pPr>
        <w:autoSpaceDE w:val="0"/>
        <w:autoSpaceDN w:val="0"/>
        <w:adjustRightInd w:val="0"/>
        <w:spacing w:line="360" w:lineRule="auto"/>
        <w:ind w:firstLine="482" w:firstLineChars="200"/>
        <w:rPr>
          <w:rFonts w:hint="eastAsia" w:ascii="宋体" w:hAnsi="宋体" w:eastAsia="宋体" w:cs="Times New Roman"/>
          <w:b/>
          <w:bCs/>
          <w:sz w:val="24"/>
          <w:lang w:val="zh-CN"/>
        </w:rPr>
      </w:pPr>
      <w:r>
        <w:rPr>
          <w:rFonts w:hint="eastAsia" w:ascii="宋体" w:hAnsi="宋体" w:eastAsia="宋体" w:cs="Times New Roman"/>
          <w:b/>
          <w:bCs/>
          <w:sz w:val="24"/>
          <w:lang w:val="zh-CN"/>
        </w:rPr>
        <w:t>七、联系方式</w:t>
      </w:r>
    </w:p>
    <w:p w14:paraId="675C9EDF">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招</w:t>
      </w:r>
      <w:r>
        <w:rPr>
          <w:rFonts w:ascii="宋体" w:hAnsi="宋体" w:eastAsia="宋体" w:cs="Times New Roman"/>
          <w:sz w:val="24"/>
          <w:lang w:val="zh-CN"/>
        </w:rPr>
        <w:t xml:space="preserve"> 标 人：南京审计大学金审学院</w:t>
      </w:r>
    </w:p>
    <w:p w14:paraId="6747CD2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地</w:t>
      </w:r>
      <w:r>
        <w:rPr>
          <w:rFonts w:ascii="宋体" w:hAnsi="宋体" w:eastAsia="宋体" w:cs="Times New Roman"/>
          <w:sz w:val="24"/>
          <w:lang w:val="zh-CN"/>
        </w:rPr>
        <w:t xml:space="preserve"> 址：南京市栖霞区仙林大道100号</w:t>
      </w:r>
    </w:p>
    <w:p w14:paraId="31624AD5">
      <w:pPr>
        <w:pStyle w:val="554"/>
        <w:numPr>
          <w:ilvl w:val="0"/>
          <w:numId w:val="7"/>
        </w:numPr>
        <w:autoSpaceDE w:val="0"/>
        <w:autoSpaceDN w:val="0"/>
        <w:adjustRightInd w:val="0"/>
        <w:spacing w:line="360" w:lineRule="auto"/>
        <w:ind w:firstLineChars="0"/>
        <w:rPr>
          <w:rFonts w:hint="eastAsia" w:ascii="宋体" w:hAnsi="宋体" w:eastAsia="宋体" w:cs="Times New Roman"/>
          <w:sz w:val="24"/>
          <w:lang w:val="zh-CN"/>
        </w:rPr>
      </w:pPr>
      <w:r>
        <w:rPr>
          <w:rFonts w:hint="eastAsia" w:ascii="宋体" w:hAnsi="宋体" w:eastAsia="宋体" w:cs="Times New Roman"/>
          <w:sz w:val="24"/>
          <w:lang w:val="zh-CN"/>
        </w:rPr>
        <w:t>技术参数联系人：康养学院 蒋老师 15950585452</w:t>
      </w:r>
    </w:p>
    <w:p w14:paraId="2F59F458">
      <w:pPr>
        <w:pStyle w:val="554"/>
        <w:numPr>
          <w:ilvl w:val="0"/>
          <w:numId w:val="7"/>
        </w:numPr>
        <w:autoSpaceDE w:val="0"/>
        <w:autoSpaceDN w:val="0"/>
        <w:adjustRightInd w:val="0"/>
        <w:spacing w:line="360" w:lineRule="auto"/>
        <w:ind w:firstLineChars="0"/>
        <w:rPr>
          <w:rFonts w:hint="eastAsia" w:ascii="宋体" w:hAnsi="宋体" w:eastAsia="宋体" w:cs="Times New Roman"/>
          <w:sz w:val="24"/>
          <w:lang w:val="zh-CN"/>
        </w:rPr>
      </w:pPr>
      <w:r>
        <w:rPr>
          <w:rFonts w:hint="eastAsia" w:ascii="宋体" w:hAnsi="宋体" w:eastAsia="宋体" w:cs="Times New Roman"/>
          <w:sz w:val="24"/>
          <w:lang w:val="zh-CN"/>
        </w:rPr>
        <w:t>招投标联系人：张老师 025-85780003</w:t>
      </w:r>
    </w:p>
    <w:bookmarkEnd w:id="1"/>
    <w:p w14:paraId="48435EBA">
      <w:pPr>
        <w:keepNext/>
        <w:keepLines/>
        <w:pageBreakBefore/>
        <w:adjustRightInd w:val="0"/>
        <w:snapToGrid w:val="0"/>
        <w:spacing w:before="340" w:after="330"/>
        <w:jc w:val="center"/>
        <w:outlineLvl w:val="0"/>
        <w:rPr>
          <w:rFonts w:hint="eastAsia" w:ascii="宋体" w:hAnsi="宋体" w:eastAsia="宋体" w:cs="宋体"/>
          <w:b/>
          <w:bCs/>
          <w:kern w:val="0"/>
          <w:sz w:val="36"/>
          <w:szCs w:val="36"/>
        </w:rPr>
      </w:pPr>
      <w:bookmarkStart w:id="4" w:name="_Toc179553568"/>
      <w:r>
        <w:rPr>
          <w:rFonts w:hint="eastAsia" w:ascii="宋体" w:hAnsi="宋体" w:eastAsia="宋体" w:cs="宋体"/>
          <w:b/>
          <w:bCs/>
          <w:kern w:val="0"/>
          <w:sz w:val="36"/>
          <w:szCs w:val="36"/>
        </w:rPr>
        <w:t>第二章  投标人须知</w:t>
      </w:r>
      <w:bookmarkEnd w:id="4"/>
    </w:p>
    <w:p w14:paraId="5B95CFAC">
      <w:pPr>
        <w:spacing w:line="360" w:lineRule="auto"/>
        <w:ind w:firstLine="424" w:firstLineChars="176"/>
        <w:jc w:val="center"/>
        <w:rPr>
          <w:rFonts w:hint="eastAsia" w:ascii="宋体" w:hAnsi="宋体" w:eastAsia="宋体" w:cs="Times New Roman"/>
          <w:b/>
          <w:sz w:val="24"/>
        </w:rPr>
      </w:pPr>
      <w:r>
        <w:rPr>
          <w:rFonts w:hint="eastAsia" w:ascii="宋体" w:hAnsi="宋体" w:eastAsia="宋体" w:cs="Times New Roman"/>
          <w:b/>
          <w:sz w:val="24"/>
        </w:rPr>
        <w:t>一、总则</w:t>
      </w:r>
    </w:p>
    <w:p w14:paraId="1D4CEBFA">
      <w:pPr>
        <w:adjustRightInd w:val="0"/>
        <w:snapToGrid w:val="0"/>
        <w:spacing w:line="360" w:lineRule="auto"/>
        <w:ind w:firstLine="480" w:firstLineChars="200"/>
        <w:rPr>
          <w:rFonts w:hint="eastAsia" w:ascii="宋体" w:hAnsi="宋体" w:eastAsia="宋体" w:cs="Times New Roman"/>
          <w:bCs/>
          <w:sz w:val="24"/>
          <w:lang w:val="zh-CN"/>
        </w:rPr>
      </w:pPr>
      <w:r>
        <w:rPr>
          <w:rFonts w:hint="eastAsia" w:ascii="宋体" w:hAnsi="宋体" w:eastAsia="宋体" w:cs="Times New Roman"/>
          <w:bCs/>
          <w:sz w:val="24"/>
          <w:lang w:val="zh-CN"/>
        </w:rPr>
        <w:t>（一）项目概况</w:t>
      </w:r>
    </w:p>
    <w:p w14:paraId="2B059E47">
      <w:pPr>
        <w:autoSpaceDE w:val="0"/>
        <w:autoSpaceDN w:val="0"/>
        <w:adjustRightInd w:val="0"/>
        <w:spacing w:line="360" w:lineRule="auto"/>
        <w:ind w:firstLine="480" w:firstLineChars="200"/>
        <w:rPr>
          <w:rFonts w:hint="eastAsia" w:ascii="宋体" w:hAnsi="宋体" w:eastAsia="宋体" w:cs="Times New Roman"/>
          <w:bCs/>
          <w:sz w:val="24"/>
        </w:rPr>
      </w:pPr>
      <w:r>
        <w:rPr>
          <w:rFonts w:ascii="宋体" w:hAnsi="宋体" w:eastAsia="宋体" w:cs="Times New Roman"/>
          <w:bCs/>
          <w:sz w:val="24"/>
          <w:lang w:val="zh-CN"/>
        </w:rPr>
        <w:t>1</w:t>
      </w:r>
      <w:r>
        <w:rPr>
          <w:rFonts w:hint="eastAsia" w:ascii="宋体" w:hAnsi="宋体" w:eastAsia="宋体" w:cs="Times New Roman"/>
          <w:bCs/>
          <w:sz w:val="24"/>
          <w:lang w:val="zh-CN"/>
        </w:rPr>
        <w:t>、</w:t>
      </w:r>
      <w:bookmarkStart w:id="5" w:name="_Toc444467296"/>
      <w:r>
        <w:rPr>
          <w:rFonts w:hint="eastAsia" w:ascii="宋体" w:hAnsi="宋体" w:eastAsia="宋体" w:cs="Times New Roman"/>
          <w:bCs/>
          <w:sz w:val="24"/>
          <w:lang w:val="zh-CN"/>
        </w:rPr>
        <w:t>项目名称：</w:t>
      </w:r>
      <w:r>
        <w:rPr>
          <w:rFonts w:hint="eastAsia" w:ascii="宋体" w:hAnsi="宋体" w:eastAsia="宋体" w:cs="Times New Roman"/>
          <w:bCs/>
          <w:sz w:val="24"/>
        </w:rPr>
        <w:t>康养实训中心改造及配套项目（第四批）</w:t>
      </w:r>
    </w:p>
    <w:p w14:paraId="1195D613">
      <w:pPr>
        <w:spacing w:line="360" w:lineRule="auto"/>
        <w:ind w:firstLine="475" w:firstLineChars="198"/>
        <w:rPr>
          <w:rFonts w:hint="eastAsia" w:ascii="宋体" w:hAnsi="宋体" w:eastAsia="宋体" w:cs="Times New Roman"/>
          <w:bCs/>
          <w:sz w:val="24"/>
        </w:rPr>
      </w:pPr>
      <w:r>
        <w:rPr>
          <w:rFonts w:ascii="宋体" w:hAnsi="宋体" w:eastAsia="宋体" w:cs="Times New Roman"/>
          <w:bCs/>
          <w:sz w:val="24"/>
          <w:lang w:val="zh-CN"/>
        </w:rPr>
        <w:t>2</w:t>
      </w:r>
      <w:r>
        <w:rPr>
          <w:rFonts w:hint="eastAsia" w:ascii="宋体" w:hAnsi="宋体" w:eastAsia="宋体" w:cs="Times New Roman"/>
          <w:bCs/>
          <w:sz w:val="24"/>
          <w:lang w:val="zh-CN"/>
        </w:rPr>
        <w:t>、招标内容：</w:t>
      </w:r>
      <w:r>
        <w:rPr>
          <w:rFonts w:hint="eastAsia" w:ascii="宋体" w:hAnsi="宋体" w:eastAsia="宋体" w:cs="Times New Roman"/>
          <w:bCs/>
          <w:sz w:val="24"/>
        </w:rPr>
        <w:t>康养实训中心改造及配套项目（第四批），详见磋商文件第四章项目需求。</w:t>
      </w:r>
    </w:p>
    <w:p w14:paraId="1E6F694D">
      <w:pPr>
        <w:spacing w:line="360" w:lineRule="auto"/>
        <w:ind w:firstLine="480" w:firstLineChars="200"/>
        <w:rPr>
          <w:rFonts w:hint="eastAsia" w:ascii="宋体" w:hAnsi="宋体" w:eastAsia="宋体" w:cs="Times New Roman"/>
          <w:sz w:val="24"/>
          <w:lang w:val="zh-CN"/>
        </w:rPr>
      </w:pPr>
      <w:r>
        <w:rPr>
          <w:rFonts w:ascii="宋体" w:hAnsi="宋体" w:eastAsia="宋体" w:cs="Times New Roman"/>
          <w:bCs/>
          <w:sz w:val="24"/>
        </w:rPr>
        <w:t>3</w:t>
      </w:r>
      <w:r>
        <w:rPr>
          <w:rFonts w:hint="eastAsia" w:ascii="宋体" w:hAnsi="宋体" w:eastAsia="宋体" w:cs="Times New Roman"/>
          <w:bCs/>
          <w:sz w:val="24"/>
        </w:rPr>
        <w:t>、合同履行</w:t>
      </w:r>
      <w:bookmarkEnd w:id="5"/>
      <w:r>
        <w:rPr>
          <w:rFonts w:hint="eastAsia" w:ascii="宋体" w:hAnsi="宋体" w:eastAsia="宋体" w:cs="Times New Roman"/>
          <w:bCs/>
          <w:sz w:val="24"/>
        </w:rPr>
        <w:t>期限：</w:t>
      </w:r>
      <w:r>
        <w:rPr>
          <w:rFonts w:hint="eastAsia" w:ascii="宋体" w:hAnsi="宋体" w:eastAsia="宋体" w:cs="Times New Roman"/>
          <w:sz w:val="24"/>
          <w:lang w:val="zh-CN"/>
        </w:rPr>
        <w:t>合同签订后90天内所有设备到货并完成安装调试。</w:t>
      </w:r>
    </w:p>
    <w:p w14:paraId="55A802DC">
      <w:pPr>
        <w:spacing w:line="360" w:lineRule="auto"/>
        <w:ind w:firstLine="480" w:firstLineChars="200"/>
        <w:rPr>
          <w:rFonts w:hint="eastAsia" w:ascii="宋体" w:hAnsi="宋体" w:eastAsia="宋体" w:cs="Times New Roman"/>
          <w:sz w:val="24"/>
          <w:lang w:val="zh-CN"/>
        </w:rPr>
      </w:pPr>
      <w:r>
        <w:rPr>
          <w:rFonts w:ascii="宋体" w:hAnsi="宋体" w:eastAsia="宋体" w:cs="Times New Roman"/>
          <w:bCs/>
          <w:sz w:val="24"/>
          <w:lang w:val="zh-CN"/>
        </w:rPr>
        <w:t>4</w:t>
      </w:r>
      <w:r>
        <w:rPr>
          <w:rFonts w:hint="eastAsia" w:ascii="宋体" w:hAnsi="宋体" w:eastAsia="宋体" w:cs="Times New Roman"/>
          <w:bCs/>
          <w:sz w:val="24"/>
          <w:lang w:val="zh-CN"/>
        </w:rPr>
        <w:t>、投标人资质要求：</w:t>
      </w:r>
      <w:r>
        <w:rPr>
          <w:rFonts w:hint="eastAsia" w:ascii="宋体" w:hAnsi="宋体" w:eastAsia="宋体" w:cs="Times New Roman"/>
          <w:sz w:val="24"/>
          <w:lang w:val="zh-CN"/>
        </w:rPr>
        <w:t>详见磋商公告。</w:t>
      </w:r>
    </w:p>
    <w:p w14:paraId="29828911">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（二）投标费用</w:t>
      </w:r>
    </w:p>
    <w:p w14:paraId="0FD10E2C">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1、无论投标结果如何，投标人应承担其编制投标文件与递交投标文件所涉及的一切费用。</w:t>
      </w:r>
    </w:p>
    <w:p w14:paraId="62195BE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2、磋商文件售出后不予退还。</w:t>
      </w:r>
    </w:p>
    <w:p w14:paraId="01E8071D">
      <w:pPr>
        <w:autoSpaceDE w:val="0"/>
        <w:autoSpaceDN w:val="0"/>
        <w:adjustRightInd w:val="0"/>
        <w:spacing w:line="360" w:lineRule="auto"/>
        <w:ind w:firstLine="482" w:firstLineChars="200"/>
        <w:jc w:val="center"/>
        <w:rPr>
          <w:rFonts w:hint="eastAsia" w:ascii="宋体" w:hAnsi="宋体" w:eastAsia="宋体" w:cs="Times New Roman"/>
          <w:b/>
          <w:bCs/>
          <w:sz w:val="24"/>
          <w:lang w:val="zh-CN"/>
        </w:rPr>
      </w:pPr>
      <w:r>
        <w:rPr>
          <w:rFonts w:hint="eastAsia" w:ascii="宋体" w:hAnsi="宋体" w:eastAsia="宋体" w:cs="Times New Roman"/>
          <w:b/>
          <w:bCs/>
          <w:sz w:val="24"/>
          <w:lang w:val="zh-CN"/>
        </w:rPr>
        <w:t>二、磋商文件</w:t>
      </w:r>
    </w:p>
    <w:p w14:paraId="3D65949D">
      <w:pPr>
        <w:autoSpaceDE w:val="0"/>
        <w:autoSpaceDN w:val="0"/>
        <w:adjustRightInd w:val="0"/>
        <w:spacing w:line="360" w:lineRule="auto"/>
        <w:ind w:firstLine="480" w:firstLineChars="200"/>
        <w:rPr>
          <w:rFonts w:hint="eastAsia" w:ascii="宋体" w:hAnsi="宋体" w:eastAsia="宋体" w:cs="Times New Roman"/>
          <w:bCs/>
          <w:sz w:val="24"/>
          <w:lang w:val="zh-CN"/>
        </w:rPr>
      </w:pPr>
      <w:r>
        <w:rPr>
          <w:rFonts w:hint="eastAsia" w:ascii="宋体" w:hAnsi="宋体" w:eastAsia="宋体" w:cs="Times New Roman"/>
          <w:bCs/>
          <w:sz w:val="24"/>
          <w:lang w:val="zh-CN"/>
        </w:rPr>
        <w:t>（三）磋商文件的组成</w:t>
      </w:r>
    </w:p>
    <w:p w14:paraId="7D0323E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1、磋商文件包括本文件及所有发出的修改澄清通知，修改澄清与本文件不一致的，以最后发出的为准。</w:t>
      </w:r>
    </w:p>
    <w:p w14:paraId="7C852FB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w:t>
      </w:r>
      <w:r>
        <w:rPr>
          <w:rFonts w:hint="eastAsia" w:ascii="宋体" w:hAnsi="宋体" w:eastAsia="宋体" w:cs="Times New Roman"/>
          <w:sz w:val="24"/>
        </w:rPr>
        <w:t>投标人</w:t>
      </w:r>
      <w:r>
        <w:rPr>
          <w:rFonts w:hint="eastAsia" w:ascii="宋体" w:hAnsi="宋体" w:eastAsia="宋体" w:cs="Times New Roman"/>
          <w:sz w:val="24"/>
          <w:lang w:val="zh-CN"/>
        </w:rPr>
        <w:t>应认真审阅磋商文件所有的内容，如果</w:t>
      </w:r>
      <w:r>
        <w:rPr>
          <w:rFonts w:hint="eastAsia" w:ascii="宋体" w:hAnsi="宋体" w:eastAsia="宋体" w:cs="Times New Roman"/>
          <w:sz w:val="24"/>
        </w:rPr>
        <w:t>投标人</w:t>
      </w:r>
      <w:r>
        <w:rPr>
          <w:rFonts w:hint="eastAsia" w:ascii="宋体" w:hAnsi="宋体" w:eastAsia="宋体" w:cs="Times New Roman"/>
          <w:sz w:val="24"/>
          <w:lang w:val="zh-CN"/>
        </w:rPr>
        <w:t>的投标文件不能实质性地响应磋商文件要求，责任由</w:t>
      </w:r>
      <w:r>
        <w:rPr>
          <w:rFonts w:hint="eastAsia" w:ascii="宋体" w:hAnsi="宋体" w:eastAsia="宋体" w:cs="Times New Roman"/>
          <w:sz w:val="24"/>
        </w:rPr>
        <w:t>投标人</w:t>
      </w:r>
      <w:r>
        <w:rPr>
          <w:rFonts w:hint="eastAsia" w:ascii="宋体" w:hAnsi="宋体" w:eastAsia="宋体" w:cs="Times New Roman"/>
          <w:sz w:val="24"/>
          <w:lang w:val="zh-CN"/>
        </w:rPr>
        <w:t>自负。</w:t>
      </w:r>
    </w:p>
    <w:p w14:paraId="1C84F87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（四）磋商文件的澄清</w:t>
      </w:r>
    </w:p>
    <w:p w14:paraId="343CDDD9">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1</w:t>
      </w:r>
      <w:r>
        <w:rPr>
          <w:rFonts w:hint="eastAsia" w:ascii="宋体" w:hAnsi="宋体" w:eastAsia="宋体" w:cs="Times New Roman"/>
          <w:sz w:val="24"/>
          <w:lang w:val="zh-CN"/>
        </w:rPr>
        <w:t>、</w:t>
      </w:r>
      <w:r>
        <w:rPr>
          <w:rFonts w:hint="eastAsia" w:ascii="宋体" w:hAnsi="宋体" w:eastAsia="宋体" w:cs="Times New Roman"/>
          <w:sz w:val="24"/>
        </w:rPr>
        <w:t>投标人</w:t>
      </w:r>
      <w:r>
        <w:rPr>
          <w:rFonts w:hint="eastAsia" w:ascii="宋体" w:hAnsi="宋体" w:eastAsia="宋体" w:cs="Times New Roman"/>
          <w:sz w:val="24"/>
          <w:lang w:val="zh-CN"/>
        </w:rPr>
        <w:t>在收到磋商文件后，若有疑问需要澄清，应于收到磋商文件后</w:t>
      </w:r>
      <w:r>
        <w:rPr>
          <w:rFonts w:hint="eastAsia" w:ascii="宋体" w:hAnsi="宋体" w:eastAsia="宋体" w:cs="Times New Roman"/>
          <w:sz w:val="24"/>
          <w:u w:val="single"/>
        </w:rPr>
        <w:t>2</w:t>
      </w:r>
      <w:r>
        <w:rPr>
          <w:rFonts w:hint="eastAsia" w:ascii="宋体" w:hAnsi="宋体" w:eastAsia="宋体" w:cs="Times New Roman"/>
          <w:sz w:val="24"/>
        </w:rPr>
        <w:t>天</w:t>
      </w:r>
      <w:r>
        <w:rPr>
          <w:rFonts w:hint="eastAsia" w:ascii="宋体" w:hAnsi="宋体" w:eastAsia="宋体" w:cs="Times New Roman"/>
          <w:sz w:val="24"/>
          <w:lang w:val="zh-CN"/>
        </w:rPr>
        <w:t>内以书面形式（包括书面文字、传真、电子邮件等）向</w:t>
      </w:r>
      <w:r>
        <w:rPr>
          <w:rFonts w:hint="eastAsia" w:ascii="宋体" w:hAnsi="宋体" w:eastAsia="宋体" w:cs="Times New Roman"/>
          <w:sz w:val="24"/>
        </w:rPr>
        <w:t>招标人</w:t>
      </w:r>
      <w:r>
        <w:rPr>
          <w:rFonts w:hint="eastAsia" w:ascii="宋体" w:hAnsi="宋体" w:eastAsia="宋体" w:cs="Times New Roman"/>
          <w:sz w:val="24"/>
          <w:lang w:val="zh-CN"/>
        </w:rPr>
        <w:t>提出，</w:t>
      </w:r>
      <w:r>
        <w:rPr>
          <w:rFonts w:hint="eastAsia" w:ascii="宋体" w:hAnsi="宋体" w:eastAsia="宋体" w:cs="Times New Roman"/>
          <w:sz w:val="24"/>
        </w:rPr>
        <w:t>招标人</w:t>
      </w:r>
      <w:r>
        <w:rPr>
          <w:rFonts w:hint="eastAsia" w:ascii="宋体" w:hAnsi="宋体" w:eastAsia="宋体" w:cs="Times New Roman"/>
          <w:sz w:val="24"/>
          <w:lang w:val="zh-CN"/>
        </w:rPr>
        <w:t>将以书面形式予以解答，解答内容将送达所有参与竞争性磋商的</w:t>
      </w:r>
      <w:r>
        <w:rPr>
          <w:rFonts w:hint="eastAsia" w:ascii="宋体" w:hAnsi="宋体" w:eastAsia="宋体" w:cs="Times New Roman"/>
          <w:sz w:val="24"/>
        </w:rPr>
        <w:t>投标人</w:t>
      </w:r>
      <w:r>
        <w:rPr>
          <w:rFonts w:hint="eastAsia" w:ascii="宋体" w:hAnsi="宋体" w:eastAsia="宋体" w:cs="Times New Roman"/>
          <w:sz w:val="24"/>
          <w:lang w:val="zh-CN"/>
        </w:rPr>
        <w:t>。</w:t>
      </w:r>
    </w:p>
    <w:p w14:paraId="1E17A7E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（五）磋商文件的修改</w:t>
      </w:r>
    </w:p>
    <w:p w14:paraId="0C90E2C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1、在投标截止日期前，招标人都可能会以书面通知的方式修改磋商文件。修改通知作为磋商文件的组成部分，对投标人起同等约束作用。</w:t>
      </w:r>
    </w:p>
    <w:p w14:paraId="2D586C98">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2、为使投标人在编制投标文件时把修改通知内容考虑进去，招标人可以酌情延长递交投标文件的截止日期。具体时间将在修改通知中写明，修改通知将送达每一投标人。</w:t>
      </w:r>
    </w:p>
    <w:p w14:paraId="344AD292">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3、磋商文件、修改通知内容相互矛盾时，以最后发出的通知为准。</w:t>
      </w:r>
    </w:p>
    <w:p w14:paraId="357CEC3A">
      <w:pPr>
        <w:autoSpaceDE w:val="0"/>
        <w:autoSpaceDN w:val="0"/>
        <w:adjustRightInd w:val="0"/>
        <w:spacing w:line="360" w:lineRule="auto"/>
        <w:ind w:firstLine="482" w:firstLineChars="200"/>
        <w:jc w:val="center"/>
        <w:rPr>
          <w:rFonts w:hint="eastAsia" w:ascii="宋体" w:hAnsi="宋体" w:eastAsia="宋体" w:cs="Times New Roman"/>
          <w:b/>
          <w:bCs/>
          <w:sz w:val="24"/>
          <w:lang w:val="zh-CN"/>
        </w:rPr>
      </w:pPr>
      <w:r>
        <w:rPr>
          <w:rFonts w:hint="eastAsia" w:ascii="宋体" w:hAnsi="宋体" w:eastAsia="宋体" w:cs="Times New Roman"/>
          <w:b/>
          <w:bCs/>
          <w:sz w:val="24"/>
          <w:lang w:val="zh-CN"/>
        </w:rPr>
        <w:t>三、投标报价</w:t>
      </w:r>
    </w:p>
    <w:p w14:paraId="147F47F6">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（六）投标报价</w:t>
      </w:r>
    </w:p>
    <w:p w14:paraId="204205CA">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1、价格部分是对服务价格构成的说明，磋商文件如没有特别说明的话，对每一项服务仅接受一个价格。</w:t>
      </w:r>
    </w:p>
    <w:p w14:paraId="1FE4CAE9">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2、报价应包含完成本服务项目发生的所有含税费用、支付给员工的工资和国家强制缴纳的各种社会保障资金，以及供应商认为需要的其他费用等。</w:t>
      </w:r>
    </w:p>
    <w:p w14:paraId="27490CC9">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3、供应商应充分考虑到市场价格变动，以及项目实施过程中的不可预见因素，一旦成交，总价格不变。如果有漏项，视同让利。</w:t>
      </w:r>
    </w:p>
    <w:p w14:paraId="5DA06679">
      <w:pPr>
        <w:autoSpaceDE w:val="0"/>
        <w:autoSpaceDN w:val="0"/>
        <w:adjustRightInd w:val="0"/>
        <w:spacing w:line="360" w:lineRule="auto"/>
        <w:ind w:firstLine="720" w:firstLineChars="300"/>
        <w:rPr>
          <w:rFonts w:hint="eastAsia" w:ascii="宋体" w:hAnsi="宋体" w:eastAsia="宋体" w:cs="Times New Roman"/>
          <w:sz w:val="24"/>
          <w:lang w:val="zh-CN"/>
        </w:rPr>
      </w:pPr>
      <w:r>
        <w:rPr>
          <w:rFonts w:hint="eastAsia" w:ascii="宋体" w:hAnsi="宋体" w:eastAsia="宋体" w:cs="Times New Roman"/>
          <w:sz w:val="24"/>
          <w:lang w:val="zh-CN"/>
        </w:rPr>
        <w:t>4、经磋商后，如果成交价高于或低于供应商在响应文件首次报价的，分项报价同比例调整。</w:t>
      </w:r>
    </w:p>
    <w:p w14:paraId="3166C909">
      <w:pPr>
        <w:autoSpaceDE w:val="0"/>
        <w:autoSpaceDN w:val="0"/>
        <w:adjustRightInd w:val="0"/>
        <w:spacing w:line="360" w:lineRule="auto"/>
        <w:ind w:firstLine="482" w:firstLineChars="200"/>
        <w:jc w:val="center"/>
        <w:rPr>
          <w:rFonts w:hint="eastAsia" w:ascii="宋体" w:hAnsi="宋体" w:eastAsia="宋体" w:cs="Times New Roman"/>
          <w:sz w:val="24"/>
          <w:lang w:val="zh-CN"/>
        </w:rPr>
      </w:pPr>
      <w:r>
        <w:rPr>
          <w:rFonts w:hint="eastAsia" w:ascii="宋体" w:hAnsi="宋体" w:eastAsia="宋体" w:cs="Times New Roman"/>
          <w:b/>
          <w:snapToGrid w:val="0"/>
          <w:color w:val="000000"/>
          <w:sz w:val="24"/>
        </w:rPr>
        <w:t>四、投标文件的编制</w:t>
      </w:r>
    </w:p>
    <w:p w14:paraId="4F3B3B41">
      <w:pPr>
        <w:autoSpaceDE w:val="0"/>
        <w:autoSpaceDN w:val="0"/>
        <w:adjustRightInd w:val="0"/>
        <w:spacing w:line="360" w:lineRule="auto"/>
        <w:ind w:firstLine="480" w:firstLineChars="200"/>
        <w:rPr>
          <w:rFonts w:hint="eastAsia" w:ascii="宋体" w:hAnsi="宋体" w:eastAsia="宋体" w:cs="Times New Roman"/>
          <w:bCs/>
          <w:sz w:val="24"/>
          <w:lang w:val="zh-CN"/>
        </w:rPr>
      </w:pPr>
      <w:r>
        <w:rPr>
          <w:rFonts w:hint="eastAsia" w:ascii="宋体" w:hAnsi="宋体" w:eastAsia="宋体" w:cs="Times New Roman"/>
          <w:bCs/>
          <w:sz w:val="24"/>
          <w:lang w:val="zh-CN"/>
        </w:rPr>
        <w:t>（七）投标文件的组成</w:t>
      </w:r>
    </w:p>
    <w:p w14:paraId="2E5D166A">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1、投标人应当按照磋商文件要求编制投标文件，投标文件应对磋商文件提出的实质性要求和条件做出响应。</w:t>
      </w:r>
    </w:p>
    <w:p w14:paraId="4431A644">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2、投标文件包括</w:t>
      </w:r>
      <w:r>
        <w:rPr>
          <w:rFonts w:hint="eastAsia" w:ascii="宋体" w:hAnsi="宋体" w:eastAsia="宋体" w:cs="Times New Roman"/>
          <w:b/>
          <w:bCs/>
          <w:sz w:val="24"/>
          <w:lang w:val="zh-CN"/>
        </w:rPr>
        <w:t>正本一份，副本二份，电子文件一份（</w:t>
      </w:r>
      <w:r>
        <w:rPr>
          <w:rFonts w:ascii="宋体" w:hAnsi="宋体" w:eastAsia="宋体" w:cs="Times New Roman"/>
          <w:b/>
          <w:bCs/>
          <w:sz w:val="24"/>
          <w:lang w:val="zh-CN"/>
        </w:rPr>
        <w:t>U盘，PDF格式）</w:t>
      </w:r>
      <w:r>
        <w:rPr>
          <w:rFonts w:ascii="宋体" w:hAnsi="宋体" w:eastAsia="宋体" w:cs="Times New Roman"/>
          <w:sz w:val="24"/>
          <w:lang w:val="zh-CN"/>
        </w:rPr>
        <w:t>投标文件的内容、格式均应遵守本招标文件的规定；</w:t>
      </w:r>
    </w:p>
    <w:p w14:paraId="3FC45CAA">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3</w:t>
      </w:r>
      <w:r>
        <w:rPr>
          <w:rFonts w:hint="eastAsia" w:ascii="宋体" w:hAnsi="宋体" w:eastAsia="宋体" w:cs="Times New Roman"/>
          <w:sz w:val="24"/>
          <w:lang w:val="zh-CN"/>
        </w:rPr>
        <w:t>、投标人的投标文件格式应包括下列内容：</w:t>
      </w:r>
    </w:p>
    <w:p w14:paraId="6B23B70D">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一、磋商申请及声明</w:t>
      </w:r>
    </w:p>
    <w:p w14:paraId="2E25C978">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二、法定代表人授权委托书</w:t>
      </w:r>
    </w:p>
    <w:p w14:paraId="7AAECA78">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w:t>
      </w:r>
      <w:r>
        <w:rPr>
          <w:rFonts w:ascii="宋体" w:hAnsi="宋体" w:eastAsia="宋体" w:cs="Times New Roman"/>
          <w:sz w:val="24"/>
          <w:lang w:val="zh-CN"/>
        </w:rPr>
        <w:t xml:space="preserve">   </w:t>
      </w:r>
      <w:r>
        <w:rPr>
          <w:rFonts w:hint="eastAsia" w:ascii="宋体" w:hAnsi="宋体" w:eastAsia="宋体" w:cs="Times New Roman"/>
          <w:sz w:val="24"/>
          <w:lang w:val="zh-CN"/>
        </w:rPr>
        <w:t>三、拟投入项目人员汇总表</w:t>
      </w:r>
    </w:p>
    <w:p w14:paraId="1E9A618B">
      <w:pPr>
        <w:autoSpaceDE w:val="0"/>
        <w:autoSpaceDN w:val="0"/>
        <w:adjustRightInd w:val="0"/>
        <w:spacing w:line="360" w:lineRule="auto"/>
        <w:ind w:firstLine="480" w:firstLineChars="200"/>
        <w:rPr>
          <w:rFonts w:hint="eastAsia" w:ascii="宋体" w:hAnsi="宋体" w:eastAsia="宋体" w:cs="Times New Roman"/>
          <w:sz w:val="24"/>
          <w:lang w:val="zh-CN"/>
        </w:rPr>
      </w:pPr>
      <w:r>
        <w:rPr>
          <w:rFonts w:hint="eastAsia" w:ascii="宋体" w:hAnsi="宋体" w:eastAsia="宋体" w:cs="Times New Roman"/>
          <w:sz w:val="24"/>
          <w:lang w:val="zh-CN"/>
        </w:rPr>
        <w:t xml:space="preserve">    四、近三年类似项目业绩表</w:t>
      </w:r>
    </w:p>
    <w:p w14:paraId="239CE664">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五、商务条款偏离表</w:t>
      </w:r>
    </w:p>
    <w:p w14:paraId="553F5C73">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六、技术条款偏离表</w:t>
      </w:r>
    </w:p>
    <w:p w14:paraId="53D4B44D">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七、服务方案</w:t>
      </w:r>
    </w:p>
    <w:p w14:paraId="464E56E6">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八、无重大违法记录声明</w:t>
      </w:r>
    </w:p>
    <w:p w14:paraId="466883B4">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九、具备履行合同所必需的设备和专业技术能力的声明</w:t>
      </w:r>
    </w:p>
    <w:p w14:paraId="32917B8A">
      <w:pPr>
        <w:autoSpaceDE w:val="0"/>
        <w:autoSpaceDN w:val="0"/>
        <w:adjustRightInd w:val="0"/>
        <w:spacing w:line="360" w:lineRule="auto"/>
        <w:ind w:firstLine="960" w:firstLineChars="400"/>
        <w:rPr>
          <w:rFonts w:hint="eastAsia" w:ascii="宋体" w:hAnsi="宋体" w:eastAsia="宋体" w:cs="Times New Roman"/>
          <w:sz w:val="24"/>
          <w:lang w:val="zh-CN"/>
        </w:rPr>
      </w:pPr>
      <w:r>
        <w:rPr>
          <w:rFonts w:hint="eastAsia" w:ascii="宋体" w:hAnsi="宋体" w:eastAsia="宋体" w:cs="Times New Roman"/>
          <w:sz w:val="24"/>
          <w:lang w:val="zh-CN"/>
        </w:rPr>
        <w:t>十、投标人认为需提供的其他资料</w:t>
      </w:r>
    </w:p>
    <w:p w14:paraId="123D2D3C">
      <w:pPr>
        <w:autoSpaceDE w:val="0"/>
        <w:autoSpaceDN w:val="0"/>
        <w:adjustRightInd w:val="0"/>
        <w:spacing w:line="360" w:lineRule="auto"/>
        <w:ind w:firstLine="480" w:firstLineChars="200"/>
        <w:rPr>
          <w:rFonts w:hint="eastAsia" w:ascii="宋体" w:hAnsi="宋体" w:eastAsia="宋体" w:cs="Times New Roman"/>
          <w:sz w:val="24"/>
          <w:lang w:val="zh-CN"/>
        </w:rPr>
      </w:pPr>
      <w:r>
        <w:rPr>
          <w:rFonts w:ascii="宋体" w:hAnsi="宋体" w:eastAsia="宋体" w:cs="Times New Roman"/>
          <w:sz w:val="24"/>
          <w:lang w:val="zh-CN"/>
        </w:rPr>
        <w:t>4</w:t>
      </w:r>
      <w:r>
        <w:rPr>
          <w:rFonts w:hint="eastAsia" w:ascii="宋体" w:hAnsi="宋体" w:eastAsia="宋体" w:cs="Times New Roman"/>
          <w:sz w:val="24"/>
          <w:lang w:val="zh-CN"/>
        </w:rPr>
        <w:t>、投标人应当使用投标文件第五章中所提供的文件格式填写，如不够用时，投标人可按同样格式自行编制和添补。</w:t>
      </w:r>
    </w:p>
    <w:p w14:paraId="4FFD10F1">
      <w:pPr>
        <w:tabs>
          <w:tab w:val="left" w:pos="0"/>
        </w:tabs>
        <w:adjustRightInd w:val="0"/>
        <w:snapToGrid w:val="0"/>
        <w:spacing w:before="120" w:beforeLines="50" w:after="120" w:afterLines="50" w:line="360" w:lineRule="auto"/>
        <w:ind w:firstLine="482" w:firstLineChars="200"/>
        <w:jc w:val="center"/>
        <w:rPr>
          <w:rFonts w:hint="eastAsia" w:ascii="宋体" w:hAnsi="宋体" w:eastAsia="宋体" w:cs="Times New Roman"/>
          <w:b/>
          <w:snapToGrid w:val="0"/>
          <w:color w:val="000000"/>
          <w:sz w:val="24"/>
          <w:szCs w:val="24"/>
        </w:rPr>
      </w:pPr>
      <w:r>
        <w:rPr>
          <w:rFonts w:hint="eastAsia" w:ascii="宋体" w:hAnsi="宋体" w:eastAsia="宋体" w:cs="Times New Roman"/>
          <w:b/>
          <w:snapToGrid w:val="0"/>
          <w:color w:val="000000"/>
          <w:sz w:val="24"/>
          <w:szCs w:val="24"/>
        </w:rPr>
        <w:t>五、投标文件的递交</w:t>
      </w:r>
    </w:p>
    <w:p w14:paraId="3A7FC598">
      <w:pPr>
        <w:autoSpaceDE w:val="0"/>
        <w:autoSpaceDN w:val="0"/>
        <w:adjustRightInd w:val="0"/>
        <w:spacing w:line="360" w:lineRule="auto"/>
        <w:ind w:left="239" w:leftChars="114" w:firstLine="240" w:firstLineChars="100"/>
        <w:rPr>
          <w:rFonts w:hint="eastAsia" w:ascii="宋体" w:hAnsi="宋体" w:eastAsia="宋体" w:cs="Times New Roman"/>
          <w:bCs/>
          <w:sz w:val="24"/>
          <w:lang w:val="zh-CN"/>
        </w:rPr>
      </w:pPr>
      <w:r>
        <w:rPr>
          <w:rFonts w:hint="eastAsia" w:ascii="宋体" w:hAnsi="宋体" w:eastAsia="宋体" w:cs="Times New Roman"/>
          <w:bCs/>
          <w:sz w:val="24"/>
          <w:lang w:val="zh-CN"/>
        </w:rPr>
        <w:t>（九）投标文件递交</w:t>
      </w:r>
    </w:p>
    <w:p w14:paraId="52CC1C1A">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1、投标文件应于磋商文件规定的截止时间之前密封递交至指定的地点，逾时视为自动放弃。</w:t>
      </w:r>
    </w:p>
    <w:p w14:paraId="7B5F010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2、投标文件需提供指定的份数，且须法定代表人或授权代表签署并加盖单位公章。</w:t>
      </w:r>
    </w:p>
    <w:p w14:paraId="06B6BBB1">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3、有下列情形之一时，投标人的投标文件将被拒绝：</w:t>
      </w:r>
    </w:p>
    <w:p w14:paraId="2B4B227C">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（1）逾期送达的；</w:t>
      </w:r>
    </w:p>
    <w:p w14:paraId="7C76B6D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（2）投标文件少于指定份数，或未密封的；</w:t>
      </w:r>
    </w:p>
    <w:p w14:paraId="7150BD4D">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（3）投标文件中的响应函未加盖投标人公章及法定代表人或者委托代理人印章（签字）的；</w:t>
      </w:r>
    </w:p>
    <w:p w14:paraId="417B2E88">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（4）未按磋商文件要求提供保证金的；</w:t>
      </w:r>
    </w:p>
    <w:p w14:paraId="2DB4DF1D">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（5）投标人名称与报名时不一致的；</w:t>
      </w:r>
      <w:r>
        <w:rPr>
          <w:rFonts w:ascii="宋体" w:hAnsi="宋体" w:eastAsia="宋体" w:cs="Times New Roman"/>
          <w:sz w:val="24"/>
          <w:lang w:val="zh-CN"/>
        </w:rPr>
        <w:t xml:space="preserve"> </w:t>
      </w:r>
    </w:p>
    <w:p w14:paraId="0EE02EDC">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（6）投标文件中提出招标人不能接受的条件的。</w:t>
      </w:r>
    </w:p>
    <w:p w14:paraId="497260CC">
      <w:pPr>
        <w:autoSpaceDE w:val="0"/>
        <w:autoSpaceDN w:val="0"/>
        <w:adjustRightInd w:val="0"/>
        <w:spacing w:line="360" w:lineRule="auto"/>
        <w:ind w:firstLine="420"/>
        <w:jc w:val="center"/>
        <w:rPr>
          <w:rFonts w:hint="eastAsia" w:ascii="宋体" w:hAnsi="宋体" w:eastAsia="宋体" w:cs="Times New Roman"/>
          <w:b/>
          <w:bCs/>
          <w:sz w:val="24"/>
          <w:lang w:val="zh-CN"/>
        </w:rPr>
      </w:pPr>
      <w:r>
        <w:rPr>
          <w:rFonts w:hint="eastAsia" w:ascii="宋体" w:hAnsi="宋体" w:eastAsia="宋体" w:cs="Times New Roman"/>
          <w:b/>
          <w:bCs/>
          <w:sz w:val="24"/>
          <w:lang w:val="zh-CN"/>
        </w:rPr>
        <w:t>六、开标</w:t>
      </w:r>
    </w:p>
    <w:p w14:paraId="43F858C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（十）开标</w:t>
      </w:r>
    </w:p>
    <w:p w14:paraId="297204D6">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1、开标由招标人主持，邀请所有投标人参加。投标人须派法定代表人或者法定代表人授权代表出席开标。投标人法定代表人或其代理人均未参加开标会议的将视为投标无效。</w:t>
      </w:r>
    </w:p>
    <w:p w14:paraId="163050F9">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开标时，由投标人推选的代表或招标人派出的纪检监督部门检查投标文件的密封情况，投标文件未按照磋商文件的要求予以密封的，将作为无效投标文件，退回投标人。经确认无误后，由工作人员当众拆封，宣读投标人名称、投标价格和其他招标人认为有必要的内容。</w:t>
      </w:r>
    </w:p>
    <w:p w14:paraId="569F2205">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3、招标人在磋商文件要求提交投标文件的截止时间前收到的所有投标文件，开标时都将当众予以拆封、宣读、记录。</w:t>
      </w:r>
    </w:p>
    <w:p w14:paraId="31E8F12F">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4、唱标顺序按各投标人送达投标文件时间先后的</w:t>
      </w:r>
      <w:r>
        <w:rPr>
          <w:rFonts w:hint="eastAsia" w:ascii="宋体" w:hAnsi="宋体" w:eastAsia="宋体" w:cs="Times New Roman"/>
          <w:b/>
          <w:bCs/>
          <w:sz w:val="24"/>
          <w:lang w:val="zh-CN"/>
        </w:rPr>
        <w:t>顺序进行</w:t>
      </w:r>
      <w:r>
        <w:rPr>
          <w:rFonts w:hint="eastAsia" w:ascii="宋体" w:hAnsi="宋体" w:eastAsia="宋体" w:cs="Times New Roman"/>
          <w:sz w:val="24"/>
          <w:lang w:val="zh-CN"/>
        </w:rPr>
        <w:t>。</w:t>
      </w:r>
    </w:p>
    <w:p w14:paraId="507969F8">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5、投标文件有下列情形之一的，招标人不予受理：</w:t>
      </w:r>
    </w:p>
    <w:p w14:paraId="5CE33D63">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（1）逾期送达的或者未送达指定地点的；</w:t>
      </w:r>
    </w:p>
    <w:p w14:paraId="14B6E731">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（2）未按磋商文件要求密封的。</w:t>
      </w:r>
    </w:p>
    <w:p w14:paraId="47D00FAD">
      <w:pPr>
        <w:autoSpaceDE w:val="0"/>
        <w:autoSpaceDN w:val="0"/>
        <w:adjustRightInd w:val="0"/>
        <w:spacing w:line="360" w:lineRule="auto"/>
        <w:ind w:firstLine="420"/>
        <w:jc w:val="center"/>
        <w:rPr>
          <w:rFonts w:hint="eastAsia" w:ascii="宋体" w:hAnsi="宋体" w:eastAsia="宋体" w:cs="Times New Roman"/>
          <w:b/>
          <w:sz w:val="24"/>
          <w:szCs w:val="24"/>
          <w:lang w:val="zh-CN"/>
        </w:rPr>
      </w:pPr>
      <w:r>
        <w:rPr>
          <w:rFonts w:hint="eastAsia" w:ascii="宋体" w:hAnsi="宋体" w:eastAsia="宋体" w:cs="Times New Roman"/>
          <w:b/>
          <w:sz w:val="24"/>
          <w:szCs w:val="24"/>
          <w:lang w:val="zh-CN"/>
        </w:rPr>
        <w:t>七、评标</w:t>
      </w:r>
    </w:p>
    <w:p w14:paraId="13F647A0">
      <w:pPr>
        <w:autoSpaceDE w:val="0"/>
        <w:autoSpaceDN w:val="0"/>
        <w:adjustRightInd w:val="0"/>
        <w:spacing w:line="360" w:lineRule="auto"/>
        <w:ind w:firstLine="420"/>
        <w:rPr>
          <w:rFonts w:hint="eastAsia" w:ascii="宋体" w:hAnsi="宋体" w:eastAsia="宋体" w:cs="Times New Roman"/>
          <w:bCs/>
          <w:sz w:val="24"/>
          <w:szCs w:val="24"/>
          <w:lang w:val="zh-CN"/>
        </w:rPr>
      </w:pPr>
      <w:r>
        <w:rPr>
          <w:rFonts w:hint="eastAsia" w:ascii="宋体" w:hAnsi="宋体" w:eastAsia="宋体" w:cs="Times New Roman"/>
          <w:bCs/>
          <w:sz w:val="24"/>
          <w:szCs w:val="24"/>
          <w:lang w:val="zh-CN"/>
        </w:rPr>
        <w:t>（十一）评标</w:t>
      </w:r>
    </w:p>
    <w:p w14:paraId="6A268E8D">
      <w:pPr>
        <w:autoSpaceDE w:val="0"/>
        <w:autoSpaceDN w:val="0"/>
        <w:adjustRightInd w:val="0"/>
        <w:spacing w:line="360" w:lineRule="auto"/>
        <w:ind w:firstLine="420"/>
        <w:rPr>
          <w:rFonts w:hint="eastAsia" w:ascii="宋体" w:hAnsi="宋体" w:eastAsia="宋体" w:cs="Times New Roman"/>
          <w:sz w:val="24"/>
          <w:szCs w:val="24"/>
        </w:rPr>
      </w:pPr>
      <w:r>
        <w:rPr>
          <w:rFonts w:hint="eastAsia" w:ascii="宋体" w:hAnsi="宋体" w:eastAsia="宋体" w:cs="Times New Roman"/>
          <w:sz w:val="24"/>
        </w:rPr>
        <w:t>1、评标活动</w:t>
      </w:r>
    </w:p>
    <w:p w14:paraId="6437B7B9">
      <w:pPr>
        <w:autoSpaceDE w:val="0"/>
        <w:autoSpaceDN w:val="0"/>
        <w:adjustRightInd w:val="0"/>
        <w:spacing w:line="360" w:lineRule="auto"/>
        <w:ind w:firstLine="420"/>
        <w:rPr>
          <w:rFonts w:hint="eastAsia" w:ascii="宋体" w:hAnsi="宋体" w:eastAsia="宋体" w:cs="Times New Roman"/>
          <w:sz w:val="24"/>
          <w:szCs w:val="24"/>
        </w:rPr>
      </w:pPr>
      <w:r>
        <w:rPr>
          <w:rFonts w:hint="eastAsia" w:ascii="宋体" w:hAnsi="宋体" w:eastAsia="宋体" w:cs="Times New Roman"/>
          <w:sz w:val="24"/>
        </w:rPr>
        <w:t>（</w:t>
      </w:r>
      <w:r>
        <w:rPr>
          <w:rFonts w:ascii="宋体" w:hAnsi="宋体" w:eastAsia="宋体" w:cs="Times New Roman"/>
          <w:sz w:val="24"/>
        </w:rPr>
        <w:t>1</w:t>
      </w:r>
      <w:r>
        <w:rPr>
          <w:rFonts w:hint="eastAsia" w:ascii="宋体" w:hAnsi="宋体" w:eastAsia="宋体" w:cs="Times New Roman"/>
          <w:sz w:val="24"/>
        </w:rPr>
        <w:t>）评标活动由评标委员会组织进行。</w:t>
      </w:r>
    </w:p>
    <w:p w14:paraId="489021C1">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（2）评标委员会由招标人负责组建。</w:t>
      </w:r>
    </w:p>
    <w:p w14:paraId="5C6BB204">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2、本项目采用以下方式进行评标。</w:t>
      </w:r>
    </w:p>
    <w:p w14:paraId="2A99398B">
      <w:pPr>
        <w:autoSpaceDE w:val="0"/>
        <w:autoSpaceDN w:val="0"/>
        <w:adjustRightInd w:val="0"/>
        <w:spacing w:line="360" w:lineRule="auto"/>
        <w:ind w:firstLine="420"/>
        <w:rPr>
          <w:rFonts w:hint="eastAsia" w:ascii="宋体" w:hAnsi="宋体" w:eastAsia="宋体" w:cs="Times New Roman"/>
          <w:b/>
          <w:bCs/>
          <w:sz w:val="24"/>
        </w:rPr>
      </w:pPr>
      <w:r>
        <w:rPr>
          <w:rFonts w:hint="eastAsia" w:ascii="宋体" w:hAnsi="宋体" w:eastAsia="宋体" w:cs="Times New Roman"/>
          <w:b/>
          <w:bCs/>
          <w:sz w:val="24"/>
        </w:rPr>
        <w:t>本次磋商评标办法采用综合评分法。</w:t>
      </w:r>
      <w:bookmarkStart w:id="6" w:name="_Hlk85095957"/>
    </w:p>
    <w:bookmarkEnd w:id="6"/>
    <w:p w14:paraId="53414729">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1）</w:t>
      </w:r>
      <w:r>
        <w:rPr>
          <w:rFonts w:hint="eastAsia" w:ascii="宋体" w:hAnsi="宋体" w:eastAsia="宋体" w:cs="Times New Roman"/>
          <w:sz w:val="24"/>
        </w:rPr>
        <w:t>本项目</w:t>
      </w:r>
      <w:r>
        <w:rPr>
          <w:rFonts w:ascii="宋体" w:hAnsi="宋体" w:eastAsia="宋体" w:cs="Times New Roman"/>
          <w:sz w:val="24"/>
        </w:rPr>
        <w:t>按照磋商文件本章规定的评分标准进行打分，推荐三名中标候选人。按照评审得分由高到低顺序推荐中标候选人。若评分相等时，以评标价低的投标人排名在前。得分且投标报价相同的，按</w:t>
      </w:r>
      <w:r>
        <w:rPr>
          <w:rFonts w:hint="eastAsia" w:ascii="宋体" w:hAnsi="宋体" w:eastAsia="宋体" w:cs="Times New Roman"/>
          <w:sz w:val="24"/>
        </w:rPr>
        <w:t>技术</w:t>
      </w:r>
      <w:r>
        <w:rPr>
          <w:rFonts w:ascii="宋体" w:hAnsi="宋体" w:eastAsia="宋体" w:cs="Times New Roman"/>
          <w:sz w:val="24"/>
        </w:rPr>
        <w:t>方案优劣顺序排列。</w:t>
      </w:r>
    </w:p>
    <w:p w14:paraId="0A53DC8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2）评标委员会所有成员集中与单一投标人分别就该项目涉及的方案进行磋商，投标人根据最终确定的方案进行二次报价，二次报价为其最终报价，各投标人应签字确认二次报价。评标委员会以各投标人第二次报价作为报价评审的基础。</w:t>
      </w:r>
    </w:p>
    <w:p w14:paraId="4E408282">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3）本项目由招标人在评标委员会推荐的前三名中标候选人中确定1名中标人。</w:t>
      </w:r>
    </w:p>
    <w:p w14:paraId="1BDB900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（十二）投标文件的澄清</w:t>
      </w:r>
    </w:p>
    <w:p w14:paraId="5131AF2A">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1、为了有助于投标文件的审查、评价和比较，评标委员会可以书面方式要求投标人对投标文件中含义不明确、对同类问题表述不一致或者有明显 文字和计算错误的内容作必要的澄清、说明或者补正。投标人的澄清、说明或者补正应以书面方式进行并不得超出投标文件的范围或者改变投标文件的实质性内容。</w:t>
      </w:r>
    </w:p>
    <w:p w14:paraId="7A19CECC">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2、评标委员会在对实质上响应磋商文件要求的投标进行报价评估时，除磋商文件另有约定外，将按下述原则进行修正：</w:t>
      </w:r>
    </w:p>
    <w:p w14:paraId="4B1F6191">
      <w:pPr>
        <w:autoSpaceDE w:val="0"/>
        <w:autoSpaceDN w:val="0"/>
        <w:adjustRightInd w:val="0"/>
        <w:spacing w:line="360" w:lineRule="auto"/>
        <w:ind w:firstLine="240" w:firstLineChars="100"/>
        <w:rPr>
          <w:rFonts w:hint="eastAsia" w:ascii="宋体" w:hAnsi="宋体" w:eastAsia="宋体" w:cs="Times New Roman"/>
          <w:sz w:val="24"/>
        </w:rPr>
      </w:pPr>
      <w:r>
        <w:rPr>
          <w:rFonts w:hint="eastAsia" w:ascii="宋体" w:hAnsi="宋体" w:eastAsia="宋体" w:cs="Times New Roman"/>
          <w:sz w:val="24"/>
        </w:rPr>
        <w:t>（1）用数字表示的数额与用文字表示的数额不一致时，以文字数额为准；</w:t>
      </w:r>
    </w:p>
    <w:p w14:paraId="0DEEE274">
      <w:pPr>
        <w:autoSpaceDE w:val="0"/>
        <w:autoSpaceDN w:val="0"/>
        <w:adjustRightInd w:val="0"/>
        <w:spacing w:line="360" w:lineRule="auto"/>
        <w:ind w:firstLine="240" w:firstLineChars="100"/>
        <w:rPr>
          <w:rFonts w:hint="eastAsia" w:ascii="宋体" w:hAnsi="宋体" w:eastAsia="宋体" w:cs="Times New Roman"/>
          <w:sz w:val="24"/>
        </w:rPr>
      </w:pPr>
      <w:r>
        <w:rPr>
          <w:rFonts w:hint="eastAsia" w:ascii="宋体" w:hAnsi="宋体" w:eastAsia="宋体" w:cs="Times New Roman"/>
          <w:sz w:val="24"/>
        </w:rPr>
        <w:t>（2）单价与工程量的乘积与总价之间不一致时，以单价为准。若单价有明显的小数点错位，应以总价为准，并修改单价。</w:t>
      </w:r>
    </w:p>
    <w:p w14:paraId="20722966">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按前款规定调整后的报价经投标人确认后产生约束力。</w:t>
      </w:r>
    </w:p>
    <w:p w14:paraId="56AAFCCE">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投标文件中没有列入的价格和优惠条件在评标时不予考虑。</w:t>
      </w:r>
    </w:p>
    <w:p w14:paraId="78B14100">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（十三）在评标过程中，评标委员会若发现投标人以他人的名义投标、串通投标、以行贿手段谋取中标或者以其他弄虚作假方式投标的，该投标人的投标将作废标处理。</w:t>
      </w:r>
    </w:p>
    <w:p w14:paraId="431798D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四）在评标过程中，评标委员会若发现投标人的报价明显低于其他投标报价或者在设有标底时明显低于标底，使得其投标报价可能低于其个别成本的，将要求该投标人作出书面说明并提供相关证明材料。投标人不能合理说明或者不能提供相关证明材料的，由评标委员会认定该投标人以低于成本报价竞标，其投标将作废标处理。</w:t>
      </w:r>
    </w:p>
    <w:p w14:paraId="7B4FED23">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（十五）投标人资格条件不符合国家有关规定和磋商文件要求的，或者拒不按照要求对投标文件进行澄清、说明或者补正的，评标委员会可以否决其投标。</w:t>
      </w:r>
    </w:p>
    <w:p w14:paraId="444940EA">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（十六）评标委员会将审查每一投标文件是否对磋商文件提出的所有实质性要求和条件作出响应。未能在实质上响应的投标，将作废标处理。</w:t>
      </w:r>
    </w:p>
    <w:p w14:paraId="494C2BBF">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（十七）投标文件有下述情形之一的，属于重大偏差，视为未能对磋商文件作出实质性响应，并按前条规定作废标处理：</w:t>
      </w:r>
    </w:p>
    <w:p w14:paraId="0A3716F5">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1、投标文件中的投标函未加盖投标人的公章及企业法定代表人印章的，或者企业法定代表人委托代理人没有合法、有效的委托书（原件）及委托代理人印章的；</w:t>
      </w:r>
    </w:p>
    <w:p w14:paraId="7E785CF0">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2、未按磋商文件要求提供投标保证金的； </w:t>
      </w:r>
    </w:p>
    <w:p w14:paraId="6A925C45">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3、未按磋商文件规定的格式填写，内容不全或关键字迹模糊、无法辨认的； </w:t>
      </w:r>
    </w:p>
    <w:p w14:paraId="0BEAB14A">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4、投标人递交两份或多份内容不同的投标文件，或在一份投标文件中对同一招标项目报有两个或多个报价，且未声明哪一个有效，按磋商文件规定提交备选投标方案的除外； </w:t>
      </w:r>
    </w:p>
    <w:p w14:paraId="45A01EC7">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5、投标人名称与投标报名时不一致的；</w:t>
      </w:r>
    </w:p>
    <w:p w14:paraId="2AC9894B">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6、投标人资格条件不符合国家有关规定或磋商文件要求的；</w:t>
      </w:r>
    </w:p>
    <w:p w14:paraId="10A4C349">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7、投标文件载明的招标项目完成期限超过磋商文件规定的期限； </w:t>
      </w:r>
    </w:p>
    <w:p w14:paraId="1BE49479">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 xml:space="preserve">8、明显不符合技术规范、技术标准的要求； </w:t>
      </w:r>
    </w:p>
    <w:p w14:paraId="2B20AE57">
      <w:pPr>
        <w:autoSpaceDE w:val="0"/>
        <w:autoSpaceDN w:val="0"/>
        <w:adjustRightInd w:val="0"/>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9、投标报价超过磋商文件规定的招标控制价的；</w:t>
      </w:r>
    </w:p>
    <w:p w14:paraId="1FCD04EB">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0</w:t>
      </w:r>
      <w:r>
        <w:rPr>
          <w:rFonts w:hint="eastAsia" w:ascii="宋体" w:hAnsi="宋体" w:eastAsia="宋体" w:cs="Times New Roman"/>
          <w:sz w:val="24"/>
        </w:rPr>
        <w:t>、不同投标人的投标文件出现了评标委员会认为不应当雷同的情况；</w:t>
      </w:r>
    </w:p>
    <w:p w14:paraId="17425F86">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1</w:t>
      </w:r>
      <w:r>
        <w:rPr>
          <w:rFonts w:hint="eastAsia" w:ascii="宋体" w:hAnsi="宋体" w:eastAsia="宋体" w:cs="Times New Roman"/>
          <w:sz w:val="24"/>
        </w:rPr>
        <w:t xml:space="preserve">、投标文件载明的货物包装方式、检验标准和方法等不符合磋商文件的要求； </w:t>
      </w:r>
    </w:p>
    <w:p w14:paraId="68575B56">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2</w:t>
      </w:r>
      <w:r>
        <w:rPr>
          <w:rFonts w:hint="eastAsia" w:ascii="宋体" w:hAnsi="宋体" w:eastAsia="宋体" w:cs="Times New Roman"/>
          <w:sz w:val="24"/>
        </w:rPr>
        <w:t xml:space="preserve">、投标文件提出了不能满足磋商文件要求或招标人不能接受的工程验收、计量、价款结算支付办法； </w:t>
      </w:r>
    </w:p>
    <w:p w14:paraId="7A57F344">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3</w:t>
      </w:r>
      <w:r>
        <w:rPr>
          <w:rFonts w:hint="eastAsia" w:ascii="宋体" w:hAnsi="宋体" w:eastAsia="宋体" w:cs="Times New Roman"/>
          <w:sz w:val="24"/>
        </w:rPr>
        <w:t>、以他人的名义投标、串通投标、以行贿手段谋取中标或者以其他弄虚作假方式投标的；</w:t>
      </w:r>
    </w:p>
    <w:p w14:paraId="1B1C6FAA">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4</w:t>
      </w:r>
      <w:r>
        <w:rPr>
          <w:rFonts w:hint="eastAsia" w:ascii="宋体" w:hAnsi="宋体" w:eastAsia="宋体" w:cs="Times New Roman"/>
          <w:sz w:val="24"/>
        </w:rPr>
        <w:t>、经评标委员会认定投标人的投标报价低于成本价的；</w:t>
      </w:r>
    </w:p>
    <w:p w14:paraId="2CF49F41">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评标委员会根据规定否决不合格投标后，因有效投标不足三个，使得投标明显缺乏竞争的，评标委员会可以否决全部投标。所有投标被否决的，招标人依法重新招标。</w:t>
      </w:r>
    </w:p>
    <w:p w14:paraId="3F8E59EE">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评标委员会根据规定否决不合格投标或者界定为废标后，因有效投标不足三个的，且仍具有竞争的，评标委员会可以按照有关规定继续评审。</w:t>
      </w:r>
    </w:p>
    <w:p w14:paraId="531CC6B8">
      <w:pPr>
        <w:autoSpaceDE w:val="0"/>
        <w:autoSpaceDN w:val="0"/>
        <w:adjustRightInd w:val="0"/>
        <w:spacing w:line="360" w:lineRule="auto"/>
        <w:ind w:firstLine="420"/>
        <w:rPr>
          <w:rFonts w:hint="eastAsia" w:ascii="宋体" w:hAnsi="宋体" w:eastAsia="宋体" w:cs="Times New Roman"/>
          <w:sz w:val="24"/>
        </w:rPr>
      </w:pPr>
      <w:r>
        <w:rPr>
          <w:rFonts w:hint="eastAsia" w:ascii="宋体" w:hAnsi="宋体" w:eastAsia="宋体" w:cs="Times New Roman"/>
          <w:sz w:val="24"/>
        </w:rPr>
        <w:t>（十八）评标和定标将在投标有效期结束日30个工作日前完成。不能在投标有效期结束日30个工作日前完成评标和定标的，招标人将通知所有投标人延长投标有效期。同意延长投标有效期的投标人应当相应延长其投标担保的有效期，但不得修改投标文件的实质性内容。</w:t>
      </w:r>
    </w:p>
    <w:p w14:paraId="120050B8">
      <w:pPr>
        <w:spacing w:line="360" w:lineRule="auto"/>
        <w:ind w:firstLine="482" w:firstLineChars="200"/>
        <w:jc w:val="center"/>
        <w:rPr>
          <w:rFonts w:hint="eastAsia" w:ascii="宋体" w:hAnsi="宋体" w:eastAsia="宋体" w:cs="Times New Roman"/>
          <w:b/>
          <w:sz w:val="24"/>
          <w:lang w:val="zh-CN"/>
        </w:rPr>
      </w:pPr>
      <w:r>
        <w:rPr>
          <w:rFonts w:hint="eastAsia" w:ascii="宋体" w:hAnsi="宋体" w:eastAsia="宋体" w:cs="Times New Roman"/>
          <w:b/>
          <w:sz w:val="24"/>
          <w:lang w:val="zh-CN"/>
        </w:rPr>
        <w:t>八、合同授予</w:t>
      </w:r>
    </w:p>
    <w:p w14:paraId="31256E73">
      <w:pPr>
        <w:spacing w:line="360" w:lineRule="auto"/>
        <w:ind w:firstLine="480" w:firstLineChars="200"/>
        <w:rPr>
          <w:rFonts w:hint="eastAsia" w:ascii="宋体" w:hAnsi="宋体" w:eastAsia="宋体" w:cs="Times New Roman"/>
          <w:bCs/>
          <w:sz w:val="24"/>
        </w:rPr>
      </w:pPr>
      <w:r>
        <w:rPr>
          <w:rFonts w:hint="eastAsia" w:ascii="宋体" w:hAnsi="宋体" w:eastAsia="宋体" w:cs="Times New Roman"/>
          <w:bCs/>
          <w:sz w:val="24"/>
          <w:lang w:val="zh-CN"/>
        </w:rPr>
        <w:t>（十九）中标</w:t>
      </w:r>
    </w:p>
    <w:p w14:paraId="040AEFD2">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1、确定中标单位后，招标人向中标单位发出中标通知书，并同时将中标结果通知所有未中标的投标人，中标通知书将成为合同的组成部分。</w:t>
      </w:r>
    </w:p>
    <w:p w14:paraId="329F0E0D">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2、中标单位收到中标通知书后，应在30日内与招标人签订施工合同。中标人不与招标人订立合同的，应当对招标人的损失承担赔偿责任。</w:t>
      </w:r>
    </w:p>
    <w:p w14:paraId="1AEADC7F">
      <w:pPr>
        <w:autoSpaceDE w:val="0"/>
        <w:autoSpaceDN w:val="0"/>
        <w:adjustRightInd w:val="0"/>
        <w:spacing w:line="360" w:lineRule="auto"/>
        <w:ind w:firstLine="420"/>
        <w:rPr>
          <w:rFonts w:hint="eastAsia" w:ascii="宋体" w:hAnsi="宋体" w:eastAsia="宋体" w:cs="Times New Roman"/>
          <w:sz w:val="24"/>
          <w:lang w:val="zh-CN"/>
        </w:rPr>
      </w:pPr>
      <w:r>
        <w:rPr>
          <w:rFonts w:hint="eastAsia" w:ascii="宋体" w:hAnsi="宋体" w:eastAsia="宋体" w:cs="Times New Roman"/>
          <w:sz w:val="24"/>
          <w:lang w:val="zh-CN"/>
        </w:rPr>
        <w:t>（二十）合同签订</w:t>
      </w:r>
    </w:p>
    <w:p w14:paraId="3F19AA7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1、招标人与中标人将根据《中华人民共和国民法典》的规定，依据磋商文件和投标文件签订施工合同。</w:t>
      </w:r>
    </w:p>
    <w:p w14:paraId="56AD3ECB">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、如果中标人未能按本须知第二十条1款规定签订合同协议书，招标人则可宣布其中标无效，并没收其投标担保。在此情况下，招标人可将合同授予下一个中标候选人；或者按规定重新组织招标。</w:t>
      </w:r>
    </w:p>
    <w:p w14:paraId="4F4EC7FD">
      <w:pPr>
        <w:spacing w:line="360" w:lineRule="auto"/>
        <w:ind w:firstLine="482" w:firstLineChars="200"/>
        <w:jc w:val="center"/>
        <w:rPr>
          <w:rFonts w:hint="eastAsia" w:ascii="宋体" w:hAnsi="宋体" w:eastAsia="宋体" w:cs="Times New Roman"/>
          <w:b/>
          <w:bCs/>
          <w:sz w:val="24"/>
          <w:szCs w:val="24"/>
        </w:rPr>
      </w:pPr>
      <w:r>
        <w:rPr>
          <w:rFonts w:hint="eastAsia" w:ascii="宋体" w:hAnsi="宋体" w:eastAsia="宋体" w:cs="Times New Roman"/>
          <w:b/>
          <w:bCs/>
          <w:sz w:val="24"/>
          <w:szCs w:val="24"/>
        </w:rPr>
        <w:t>九、其他</w:t>
      </w:r>
    </w:p>
    <w:p w14:paraId="1C5B116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（二十一）重新招标</w:t>
      </w:r>
    </w:p>
    <w:p w14:paraId="6CB648E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有下列情形之一的，招标人将重新招标：</w:t>
      </w:r>
    </w:p>
    <w:p w14:paraId="28175BC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）经评标委员会评审后否决所有投标的；</w:t>
      </w:r>
    </w:p>
    <w:p w14:paraId="23297C7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）法律、法规规定的其他重新招标的情形。</w:t>
      </w:r>
    </w:p>
    <w:p w14:paraId="09980B5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（二十二）不再招标</w:t>
      </w:r>
    </w:p>
    <w:p w14:paraId="28F8C27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重新招标后投标人仍少于</w:t>
      </w:r>
      <w:r>
        <w:rPr>
          <w:rFonts w:ascii="宋体" w:hAnsi="宋体" w:eastAsia="宋体" w:cs="Times New Roman"/>
          <w:sz w:val="24"/>
          <w:szCs w:val="24"/>
        </w:rPr>
        <w:t>3</w:t>
      </w:r>
      <w:r>
        <w:rPr>
          <w:rFonts w:hint="eastAsia" w:ascii="宋体" w:hAnsi="宋体" w:eastAsia="宋体" w:cs="Times New Roman"/>
          <w:sz w:val="24"/>
          <w:szCs w:val="24"/>
        </w:rPr>
        <w:t>个或者所有投标被否决的，属于必须审批或核准的工程建设项目，经原审批或核准部门批准后不再进行招标。</w:t>
      </w:r>
    </w:p>
    <w:p w14:paraId="6A49BE6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（二十三）纪律和监督</w:t>
      </w:r>
    </w:p>
    <w:p w14:paraId="2A1A477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1、对招标人的纪律要求</w:t>
      </w:r>
    </w:p>
    <w:p w14:paraId="4D34761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招标人不得泄漏招标投标活动中应当保密的情况和资料，不得与投标人串通损害国家利益、社会公共利益或者他人合法权益。</w:t>
      </w:r>
    </w:p>
    <w:p w14:paraId="70A37D1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2、对投标人的纪律要求</w:t>
      </w:r>
    </w:p>
    <w:p w14:paraId="4B01C2C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D9B133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3、对评标委员会成员的纪律要求</w:t>
      </w:r>
    </w:p>
    <w:p w14:paraId="613C9ED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6DA655A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4、对与评标活动有关的工作人员的纪律要求</w:t>
      </w:r>
    </w:p>
    <w:p w14:paraId="212FCBD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与评标活动有关的工作人员不得收受他人的财物或者其他好处，不得向他人透漏对投标文件的评审和比较、中标候选人的推荐情况以及评标有关的其他情况。</w:t>
      </w:r>
    </w:p>
    <w:p w14:paraId="41AAF1F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5、投诉</w:t>
      </w:r>
    </w:p>
    <w:p w14:paraId="5611267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投标人和其他利害关系人认为本次招标活动违反法律、法规和规章规定的，有权向有关行政监督部门投诉。</w:t>
      </w:r>
    </w:p>
    <w:p w14:paraId="6AFD4A44">
      <w:pPr>
        <w:keepNext/>
        <w:keepLines/>
        <w:pageBreakBefore/>
        <w:adjustRightInd w:val="0"/>
        <w:snapToGrid w:val="0"/>
        <w:spacing w:before="340" w:after="330"/>
        <w:jc w:val="center"/>
        <w:outlineLvl w:val="0"/>
        <w:rPr>
          <w:rFonts w:hint="eastAsia" w:ascii="宋体" w:hAnsi="宋体" w:eastAsia="宋体" w:cs="宋体"/>
          <w:b/>
          <w:bCs/>
          <w:kern w:val="0"/>
          <w:sz w:val="36"/>
          <w:szCs w:val="21"/>
        </w:rPr>
      </w:pPr>
      <w:bookmarkStart w:id="7" w:name="_Toc179553569"/>
      <w:r>
        <w:rPr>
          <w:rFonts w:hint="eastAsia" w:ascii="宋体" w:hAnsi="宋体" w:eastAsia="宋体" w:cs="宋体"/>
          <w:b/>
          <w:bCs/>
          <w:kern w:val="0"/>
          <w:sz w:val="36"/>
          <w:szCs w:val="21"/>
        </w:rPr>
        <w:t>第三章  评标方法及标准</w:t>
      </w:r>
      <w:bookmarkEnd w:id="7"/>
    </w:p>
    <w:p w14:paraId="121704E6">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1.  评标方法</w:t>
      </w:r>
    </w:p>
    <w:p w14:paraId="1823982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本次评标采用</w:t>
      </w:r>
      <w:r>
        <w:rPr>
          <w:rFonts w:hint="eastAsia" w:ascii="宋体" w:hAnsi="宋体" w:eastAsia="宋体" w:cs="Times New Roman"/>
          <w:b/>
          <w:bCs/>
          <w:sz w:val="24"/>
          <w:szCs w:val="24"/>
        </w:rPr>
        <w:t>综合评分法</w:t>
      </w:r>
      <w:r>
        <w:rPr>
          <w:rFonts w:hint="eastAsia" w:ascii="宋体" w:hAnsi="宋体" w:eastAsia="宋体" w:cs="Times New Roman"/>
          <w:sz w:val="24"/>
          <w:szCs w:val="24"/>
        </w:rPr>
        <w:t>。</w:t>
      </w:r>
    </w:p>
    <w:p w14:paraId="2890537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本项目按照磋商文件本章规定的评分标准进行打分，推荐三名中标候选人。按照评审得分由高到低顺序推荐中标候选人。若评分相等时，以评标价低的投标人排名在前。得分且投标报价相同的，按技术方案优劣顺序排列。</w:t>
      </w:r>
    </w:p>
    <w:p w14:paraId="6748C41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（2）本项目由招标人在评标委员会推荐的前三名中标候选人中确定</w:t>
      </w:r>
      <w:r>
        <w:rPr>
          <w:rFonts w:ascii="宋体" w:hAnsi="宋体" w:eastAsia="宋体" w:cs="Times New Roman"/>
          <w:sz w:val="24"/>
          <w:szCs w:val="24"/>
        </w:rPr>
        <w:t>1名中标人。</w:t>
      </w:r>
    </w:p>
    <w:p w14:paraId="6D97F647">
      <w:pPr>
        <w:spacing w:line="360" w:lineRule="auto"/>
        <w:rPr>
          <w:rFonts w:hint="eastAsia" w:ascii="宋体" w:hAnsi="宋体" w:eastAsia="宋体" w:cs="Times New Roman"/>
          <w:b/>
          <w:bCs/>
          <w:sz w:val="24"/>
          <w:szCs w:val="24"/>
        </w:rPr>
      </w:pPr>
      <w:r>
        <w:rPr>
          <w:rFonts w:hint="eastAsia" w:ascii="宋体" w:hAnsi="宋体" w:eastAsia="宋体" w:cs="Times New Roman"/>
          <w:b/>
          <w:bCs/>
          <w:sz w:val="24"/>
          <w:szCs w:val="24"/>
        </w:rPr>
        <w:t>2.  评分标准</w:t>
      </w:r>
    </w:p>
    <w:tbl>
      <w:tblPr>
        <w:tblStyle w:val="58"/>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77"/>
        <w:gridCol w:w="5812"/>
        <w:gridCol w:w="992"/>
      </w:tblGrid>
      <w:tr w14:paraId="10EF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FC0BA11">
            <w:pPr>
              <w:widowControl/>
              <w:spacing w:line="360" w:lineRule="auto"/>
              <w:jc w:val="center"/>
              <w:rPr>
                <w:rFonts w:hint="eastAsia" w:ascii="宋体" w:hAnsi="宋体" w:eastAsia="宋体"/>
                <w:b/>
                <w:szCs w:val="21"/>
              </w:rPr>
            </w:pPr>
            <w:r>
              <w:rPr>
                <w:rFonts w:hint="eastAsia" w:ascii="宋体" w:hAnsi="宋体" w:eastAsia="宋体"/>
                <w:b/>
                <w:szCs w:val="21"/>
              </w:rPr>
              <w:t>序号</w:t>
            </w:r>
          </w:p>
        </w:tc>
        <w:tc>
          <w:tcPr>
            <w:tcW w:w="1177" w:type="dxa"/>
            <w:vAlign w:val="center"/>
          </w:tcPr>
          <w:p w14:paraId="438DA43C">
            <w:pPr>
              <w:widowControl/>
              <w:spacing w:line="360" w:lineRule="auto"/>
              <w:jc w:val="center"/>
              <w:rPr>
                <w:rFonts w:hint="eastAsia" w:ascii="宋体" w:hAnsi="宋体" w:eastAsia="宋体"/>
                <w:b/>
                <w:szCs w:val="21"/>
              </w:rPr>
            </w:pPr>
            <w:r>
              <w:rPr>
                <w:rFonts w:hint="eastAsia" w:ascii="宋体" w:hAnsi="宋体" w:eastAsia="宋体"/>
                <w:b/>
                <w:szCs w:val="21"/>
              </w:rPr>
              <w:t>评审</w:t>
            </w:r>
          </w:p>
          <w:p w14:paraId="2BE25802">
            <w:pPr>
              <w:widowControl/>
              <w:spacing w:line="360" w:lineRule="auto"/>
              <w:jc w:val="center"/>
              <w:rPr>
                <w:rFonts w:hint="eastAsia" w:ascii="宋体" w:hAnsi="宋体" w:eastAsia="宋体"/>
                <w:b/>
                <w:szCs w:val="21"/>
              </w:rPr>
            </w:pPr>
            <w:r>
              <w:rPr>
                <w:rFonts w:hint="eastAsia" w:ascii="宋体" w:hAnsi="宋体" w:eastAsia="宋体"/>
                <w:b/>
                <w:szCs w:val="21"/>
              </w:rPr>
              <w:t>因素</w:t>
            </w:r>
          </w:p>
        </w:tc>
        <w:tc>
          <w:tcPr>
            <w:tcW w:w="5812" w:type="dxa"/>
            <w:vAlign w:val="center"/>
          </w:tcPr>
          <w:p w14:paraId="2556FFC6">
            <w:pPr>
              <w:widowControl/>
              <w:spacing w:line="360" w:lineRule="auto"/>
              <w:jc w:val="center"/>
              <w:rPr>
                <w:rFonts w:hint="eastAsia" w:ascii="宋体" w:hAnsi="宋体" w:eastAsia="宋体"/>
                <w:b/>
                <w:szCs w:val="21"/>
              </w:rPr>
            </w:pPr>
            <w:r>
              <w:rPr>
                <w:rFonts w:hint="eastAsia" w:ascii="宋体" w:hAnsi="宋体" w:eastAsia="宋体"/>
                <w:b/>
                <w:szCs w:val="21"/>
              </w:rPr>
              <w:t>评审标准</w:t>
            </w:r>
          </w:p>
        </w:tc>
        <w:tc>
          <w:tcPr>
            <w:tcW w:w="992" w:type="dxa"/>
            <w:vAlign w:val="center"/>
          </w:tcPr>
          <w:p w14:paraId="159F0781">
            <w:pPr>
              <w:widowControl/>
              <w:spacing w:line="360" w:lineRule="auto"/>
              <w:jc w:val="center"/>
              <w:rPr>
                <w:rFonts w:hint="eastAsia" w:ascii="宋体" w:hAnsi="宋体" w:eastAsia="宋体"/>
                <w:b/>
                <w:szCs w:val="21"/>
              </w:rPr>
            </w:pPr>
            <w:r>
              <w:rPr>
                <w:rFonts w:hint="eastAsia" w:ascii="宋体" w:hAnsi="宋体" w:eastAsia="宋体"/>
                <w:b/>
                <w:szCs w:val="21"/>
              </w:rPr>
              <w:t>分值</w:t>
            </w:r>
          </w:p>
        </w:tc>
      </w:tr>
      <w:tr w14:paraId="5CD3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2C05918">
            <w:pPr>
              <w:widowControl/>
              <w:spacing w:line="360" w:lineRule="auto"/>
              <w:jc w:val="center"/>
              <w:rPr>
                <w:rFonts w:hint="eastAsia" w:ascii="宋体" w:hAnsi="宋体" w:eastAsia="宋体"/>
                <w:b/>
                <w:szCs w:val="21"/>
              </w:rPr>
            </w:pPr>
            <w:r>
              <w:rPr>
                <w:rFonts w:hint="eastAsia" w:ascii="宋体" w:hAnsi="宋体" w:eastAsia="宋体"/>
                <w:b/>
                <w:szCs w:val="21"/>
              </w:rPr>
              <w:t>1</w:t>
            </w:r>
          </w:p>
        </w:tc>
        <w:tc>
          <w:tcPr>
            <w:tcW w:w="1177" w:type="dxa"/>
            <w:vAlign w:val="center"/>
          </w:tcPr>
          <w:p w14:paraId="6D2F54EC">
            <w:pPr>
              <w:widowControl/>
              <w:spacing w:line="360" w:lineRule="auto"/>
              <w:jc w:val="center"/>
              <w:rPr>
                <w:rFonts w:hint="eastAsia" w:ascii="宋体" w:hAnsi="宋体" w:eastAsia="宋体"/>
                <w:b/>
                <w:szCs w:val="21"/>
              </w:rPr>
            </w:pPr>
            <w:r>
              <w:rPr>
                <w:rFonts w:hint="eastAsia" w:ascii="宋体" w:hAnsi="宋体" w:eastAsia="宋体"/>
                <w:b/>
                <w:szCs w:val="21"/>
              </w:rPr>
              <w:t>价格</w:t>
            </w:r>
          </w:p>
        </w:tc>
        <w:tc>
          <w:tcPr>
            <w:tcW w:w="5812" w:type="dxa"/>
            <w:vAlign w:val="center"/>
          </w:tcPr>
          <w:p w14:paraId="6E13A147">
            <w:pPr>
              <w:spacing w:line="360" w:lineRule="auto"/>
              <w:jc w:val="left"/>
              <w:rPr>
                <w:rFonts w:hint="eastAsia" w:ascii="宋体" w:hAnsi="宋体" w:eastAsia="宋体"/>
                <w:szCs w:val="21"/>
              </w:rPr>
            </w:pPr>
            <w:r>
              <w:rPr>
                <w:rFonts w:hint="eastAsia" w:ascii="宋体" w:hAnsi="宋体" w:eastAsia="宋体"/>
                <w:szCs w:val="21"/>
              </w:rPr>
              <w:t>价格分采用低价优先法计算，即满足招标文件要求且投标价格最低的投标报价为评标基准价，其价格分为满分。</w:t>
            </w:r>
          </w:p>
          <w:p w14:paraId="021F10E4">
            <w:pPr>
              <w:spacing w:line="360" w:lineRule="auto"/>
              <w:jc w:val="left"/>
              <w:rPr>
                <w:rFonts w:hint="eastAsia" w:ascii="宋体" w:hAnsi="宋体" w:eastAsia="宋体"/>
                <w:szCs w:val="21"/>
              </w:rPr>
            </w:pPr>
            <w:r>
              <w:rPr>
                <w:rFonts w:hint="eastAsia" w:ascii="宋体" w:hAnsi="宋体" w:eastAsia="宋体"/>
                <w:szCs w:val="21"/>
              </w:rPr>
              <w:t>其他供应商的价格分统一按照下列公式计算（小数点保留两位）：</w:t>
            </w:r>
          </w:p>
          <w:p w14:paraId="17EAF1F5">
            <w:pPr>
              <w:spacing w:line="360" w:lineRule="auto"/>
              <w:jc w:val="left"/>
              <w:rPr>
                <w:rFonts w:hint="eastAsia" w:ascii="宋体" w:hAnsi="宋体" w:eastAsia="宋体"/>
                <w:szCs w:val="21"/>
              </w:rPr>
            </w:pPr>
            <w:r>
              <w:rPr>
                <w:rFonts w:hint="eastAsia" w:ascii="宋体" w:hAnsi="宋体" w:eastAsia="宋体"/>
                <w:szCs w:val="21"/>
              </w:rPr>
              <w:t>投标报价得分=(评标基准价／投标报价)×30。</w:t>
            </w:r>
          </w:p>
        </w:tc>
        <w:tc>
          <w:tcPr>
            <w:tcW w:w="992" w:type="dxa"/>
            <w:vAlign w:val="center"/>
          </w:tcPr>
          <w:p w14:paraId="2B50FBAD">
            <w:pPr>
              <w:widowControl/>
              <w:spacing w:line="360" w:lineRule="auto"/>
              <w:jc w:val="center"/>
              <w:rPr>
                <w:rFonts w:hint="eastAsia" w:ascii="宋体" w:hAnsi="宋体" w:eastAsia="宋体"/>
                <w:b/>
                <w:bCs/>
                <w:szCs w:val="21"/>
              </w:rPr>
            </w:pPr>
            <w:r>
              <w:rPr>
                <w:rFonts w:hint="eastAsia" w:ascii="宋体" w:hAnsi="宋体" w:eastAsia="宋体"/>
                <w:b/>
                <w:bCs/>
                <w:szCs w:val="21"/>
              </w:rPr>
              <w:t>30</w:t>
            </w:r>
          </w:p>
        </w:tc>
      </w:tr>
      <w:tr w14:paraId="3FE1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A48D553">
            <w:pPr>
              <w:spacing w:line="360" w:lineRule="auto"/>
              <w:jc w:val="center"/>
              <w:rPr>
                <w:rFonts w:hint="eastAsia" w:ascii="宋体" w:hAnsi="宋体" w:eastAsia="宋体"/>
                <w:b/>
                <w:szCs w:val="21"/>
              </w:rPr>
            </w:pPr>
            <w:r>
              <w:rPr>
                <w:rFonts w:hint="eastAsia" w:ascii="宋体" w:hAnsi="宋体" w:eastAsia="宋体"/>
                <w:b/>
                <w:szCs w:val="21"/>
              </w:rPr>
              <w:t>2</w:t>
            </w:r>
          </w:p>
        </w:tc>
        <w:tc>
          <w:tcPr>
            <w:tcW w:w="1177" w:type="dxa"/>
            <w:vAlign w:val="center"/>
          </w:tcPr>
          <w:p w14:paraId="390FF3C8">
            <w:pPr>
              <w:spacing w:line="360" w:lineRule="auto"/>
              <w:jc w:val="center"/>
              <w:rPr>
                <w:rFonts w:hint="eastAsia" w:ascii="宋体" w:hAnsi="宋体" w:eastAsia="宋体"/>
                <w:b/>
                <w:szCs w:val="21"/>
              </w:rPr>
            </w:pPr>
            <w:r>
              <w:rPr>
                <w:rFonts w:hint="eastAsia" w:ascii="宋体" w:hAnsi="宋体" w:eastAsia="宋体"/>
                <w:b/>
                <w:szCs w:val="21"/>
              </w:rPr>
              <w:t>技术参数</w:t>
            </w:r>
          </w:p>
        </w:tc>
        <w:tc>
          <w:tcPr>
            <w:tcW w:w="5812" w:type="dxa"/>
            <w:vAlign w:val="center"/>
          </w:tcPr>
          <w:p w14:paraId="340808A3">
            <w:pPr>
              <w:adjustRightInd w:val="0"/>
              <w:snapToGrid w:val="0"/>
              <w:spacing w:line="360" w:lineRule="auto"/>
              <w:rPr>
                <w:rFonts w:hint="eastAsia" w:ascii="宋体" w:hAnsi="宋体" w:eastAsia="宋体"/>
                <w:szCs w:val="21"/>
              </w:rPr>
            </w:pPr>
            <w:r>
              <w:rPr>
                <w:rFonts w:hint="eastAsia" w:ascii="宋体" w:hAnsi="宋体" w:eastAsia="宋体"/>
                <w:szCs w:val="21"/>
              </w:rPr>
              <w:t>投标产品对招标文件具体需求的响应程度：全部响应即满足招标文件第四章-技术参数的全部要求的得30分；标注“</w:t>
            </w:r>
            <w:r>
              <w:rPr>
                <w:rFonts w:hint="eastAsia" w:ascii="宋体" w:hAnsi="宋体" w:eastAsia="宋体"/>
                <w:sz w:val="20"/>
                <w:szCs w:val="20"/>
              </w:rPr>
              <w:t>▲</w:t>
            </w:r>
            <w:r>
              <w:rPr>
                <w:rFonts w:hint="eastAsia" w:ascii="宋体" w:hAnsi="宋体" w:eastAsia="宋体"/>
                <w:szCs w:val="21"/>
              </w:rPr>
              <w:t>”有负偏离的每项减2分，其他的每有一项负偏离扣1分，扣完为止。（投标人需在“项目技术及商务需求响应及偏离表”中如实逐项填列所投产品的参数及服务承诺，如招标文件要求提供相应证明材料的，应在偏离表中注明证明材料所在投标文件的页码位置，否则评标委员会有权做负偏离处理）</w:t>
            </w:r>
          </w:p>
        </w:tc>
        <w:tc>
          <w:tcPr>
            <w:tcW w:w="992" w:type="dxa"/>
            <w:vAlign w:val="center"/>
          </w:tcPr>
          <w:p w14:paraId="33402BE8">
            <w:pPr>
              <w:spacing w:line="360" w:lineRule="auto"/>
              <w:jc w:val="center"/>
              <w:rPr>
                <w:rFonts w:hint="eastAsia" w:ascii="宋体" w:hAnsi="宋体" w:eastAsia="宋体"/>
                <w:b/>
                <w:bCs/>
                <w:szCs w:val="21"/>
              </w:rPr>
            </w:pPr>
            <w:r>
              <w:rPr>
                <w:rFonts w:hint="eastAsia" w:ascii="宋体" w:hAnsi="宋体" w:eastAsia="宋体"/>
                <w:b/>
                <w:bCs/>
                <w:szCs w:val="21"/>
              </w:rPr>
              <w:t>30</w:t>
            </w:r>
          </w:p>
        </w:tc>
      </w:tr>
      <w:tr w14:paraId="5C70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FDB7575">
            <w:pPr>
              <w:spacing w:line="360" w:lineRule="auto"/>
              <w:jc w:val="center"/>
              <w:rPr>
                <w:rFonts w:hint="eastAsia" w:ascii="宋体" w:hAnsi="宋体" w:eastAsia="宋体"/>
                <w:b/>
                <w:szCs w:val="21"/>
              </w:rPr>
            </w:pPr>
            <w:r>
              <w:rPr>
                <w:rFonts w:hint="eastAsia" w:ascii="宋体" w:hAnsi="宋体" w:eastAsia="宋体"/>
                <w:b/>
                <w:szCs w:val="21"/>
              </w:rPr>
              <w:t>3</w:t>
            </w:r>
          </w:p>
        </w:tc>
        <w:tc>
          <w:tcPr>
            <w:tcW w:w="1177" w:type="dxa"/>
            <w:vAlign w:val="center"/>
          </w:tcPr>
          <w:p w14:paraId="1B12D2E6">
            <w:pPr>
              <w:spacing w:line="360" w:lineRule="auto"/>
              <w:jc w:val="center"/>
              <w:rPr>
                <w:rFonts w:hint="eastAsia" w:ascii="宋体" w:hAnsi="宋体" w:eastAsia="宋体"/>
                <w:b/>
                <w:szCs w:val="21"/>
              </w:rPr>
            </w:pPr>
            <w:r>
              <w:rPr>
                <w:rFonts w:hint="eastAsia" w:ascii="宋体" w:hAnsi="宋体" w:eastAsia="宋体"/>
                <w:b/>
                <w:szCs w:val="21"/>
              </w:rPr>
              <w:t>项目实施方案</w:t>
            </w:r>
          </w:p>
        </w:tc>
        <w:tc>
          <w:tcPr>
            <w:tcW w:w="5812" w:type="dxa"/>
          </w:tcPr>
          <w:p w14:paraId="6CC7C6B3">
            <w:pPr>
              <w:snapToGrid w:val="0"/>
              <w:spacing w:line="360" w:lineRule="auto"/>
              <w:rPr>
                <w:rFonts w:hint="eastAsia" w:ascii="宋体" w:hAnsi="宋体" w:eastAsia="宋体"/>
                <w:bCs/>
                <w:szCs w:val="21"/>
              </w:rPr>
            </w:pPr>
            <w:r>
              <w:rPr>
                <w:rFonts w:hint="eastAsia" w:ascii="宋体" w:hAnsi="宋体" w:eastAsia="宋体"/>
                <w:bCs/>
                <w:szCs w:val="21"/>
              </w:rPr>
              <w:t>项目实施方案：</w:t>
            </w:r>
          </w:p>
          <w:p w14:paraId="471EA4C2">
            <w:pPr>
              <w:snapToGrid w:val="0"/>
              <w:spacing w:line="360" w:lineRule="auto"/>
              <w:rPr>
                <w:rFonts w:hint="eastAsia" w:ascii="宋体" w:hAnsi="宋体" w:eastAsia="宋体"/>
                <w:bCs/>
                <w:szCs w:val="21"/>
              </w:rPr>
            </w:pPr>
            <w:r>
              <w:rPr>
                <w:rFonts w:hint="eastAsia" w:ascii="宋体" w:hAnsi="宋体" w:eastAsia="宋体"/>
                <w:bCs/>
                <w:szCs w:val="21"/>
              </w:rPr>
              <w:t>供应商应根据采购文件要求及本项目特点，提供项目实施方案（包括但不限于方案效果图、产品功能说明、安装调试计划、进度控制措施、质量保证措施、整合集成方案及业务系统等）进行综合评分。</w:t>
            </w:r>
          </w:p>
          <w:p w14:paraId="7DA37752">
            <w:pPr>
              <w:snapToGrid w:val="0"/>
              <w:spacing w:line="360" w:lineRule="auto"/>
              <w:rPr>
                <w:rFonts w:hint="eastAsia" w:ascii="宋体" w:hAnsi="宋体" w:eastAsia="宋体"/>
                <w:bCs/>
                <w:szCs w:val="21"/>
              </w:rPr>
            </w:pPr>
            <w:r>
              <w:rPr>
                <w:rFonts w:hint="eastAsia" w:ascii="宋体" w:hAnsi="宋体" w:eastAsia="宋体"/>
                <w:bCs/>
                <w:szCs w:val="21"/>
              </w:rPr>
              <w:t>方案详细完整、有针对性、可操作性强得9分；</w:t>
            </w:r>
          </w:p>
          <w:p w14:paraId="0325849F">
            <w:pPr>
              <w:snapToGrid w:val="0"/>
              <w:spacing w:line="360" w:lineRule="auto"/>
              <w:rPr>
                <w:rFonts w:hint="eastAsia" w:ascii="宋体" w:hAnsi="宋体" w:eastAsia="宋体"/>
                <w:bCs/>
                <w:szCs w:val="21"/>
              </w:rPr>
            </w:pPr>
            <w:r>
              <w:rPr>
                <w:rFonts w:hint="eastAsia" w:ascii="宋体" w:hAnsi="宋体" w:eastAsia="宋体"/>
                <w:bCs/>
                <w:szCs w:val="21"/>
              </w:rPr>
              <w:t>方案较完整、较有针对性、可操作性较强得6分；</w:t>
            </w:r>
          </w:p>
          <w:p w14:paraId="515D76BE">
            <w:pPr>
              <w:snapToGrid w:val="0"/>
              <w:spacing w:line="360" w:lineRule="auto"/>
              <w:rPr>
                <w:rFonts w:hint="eastAsia" w:ascii="宋体" w:hAnsi="宋体" w:eastAsia="宋体"/>
                <w:bCs/>
                <w:szCs w:val="21"/>
              </w:rPr>
            </w:pPr>
            <w:r>
              <w:rPr>
                <w:rFonts w:hint="eastAsia" w:ascii="宋体" w:hAnsi="宋体" w:eastAsia="宋体"/>
                <w:bCs/>
                <w:szCs w:val="21"/>
              </w:rPr>
              <w:t>方案完整性、针对性、可操作性一般、未提供方案效果图得3分；</w:t>
            </w:r>
          </w:p>
          <w:p w14:paraId="5126FCC9">
            <w:pPr>
              <w:snapToGrid w:val="0"/>
              <w:spacing w:line="360" w:lineRule="auto"/>
              <w:rPr>
                <w:rFonts w:hint="eastAsia" w:ascii="宋体" w:hAnsi="宋体" w:eastAsia="宋体"/>
                <w:bCs/>
                <w:szCs w:val="21"/>
              </w:rPr>
            </w:pPr>
            <w:r>
              <w:rPr>
                <w:rFonts w:hint="eastAsia" w:ascii="宋体" w:hAnsi="宋体" w:eastAsia="宋体"/>
                <w:bCs/>
                <w:szCs w:val="21"/>
              </w:rPr>
              <w:t>其他或未提供的不得分。</w:t>
            </w:r>
          </w:p>
        </w:tc>
        <w:tc>
          <w:tcPr>
            <w:tcW w:w="992" w:type="dxa"/>
            <w:vAlign w:val="center"/>
          </w:tcPr>
          <w:p w14:paraId="5FBC78B8">
            <w:pPr>
              <w:snapToGrid w:val="0"/>
              <w:spacing w:line="360" w:lineRule="auto"/>
              <w:jc w:val="center"/>
              <w:rPr>
                <w:rFonts w:hint="eastAsia" w:ascii="宋体" w:hAnsi="宋体" w:eastAsia="宋体"/>
                <w:b/>
                <w:szCs w:val="21"/>
              </w:rPr>
            </w:pPr>
            <w:r>
              <w:rPr>
                <w:rFonts w:hint="eastAsia" w:ascii="宋体" w:hAnsi="宋体" w:eastAsia="宋体"/>
                <w:b/>
                <w:szCs w:val="21"/>
              </w:rPr>
              <w:t>7</w:t>
            </w:r>
          </w:p>
        </w:tc>
      </w:tr>
      <w:tr w14:paraId="4745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9345F04">
            <w:pPr>
              <w:spacing w:line="360" w:lineRule="auto"/>
              <w:jc w:val="center"/>
              <w:rPr>
                <w:rFonts w:hint="eastAsia" w:ascii="宋体" w:hAnsi="宋体" w:eastAsia="宋体"/>
                <w:b/>
                <w:szCs w:val="21"/>
              </w:rPr>
            </w:pPr>
            <w:r>
              <w:rPr>
                <w:rFonts w:hint="eastAsia" w:ascii="宋体" w:hAnsi="宋体" w:eastAsia="宋体"/>
                <w:b/>
                <w:szCs w:val="21"/>
              </w:rPr>
              <w:t>4</w:t>
            </w:r>
          </w:p>
        </w:tc>
        <w:tc>
          <w:tcPr>
            <w:tcW w:w="1177" w:type="dxa"/>
            <w:vAlign w:val="center"/>
          </w:tcPr>
          <w:p w14:paraId="792DF444">
            <w:pPr>
              <w:spacing w:line="360" w:lineRule="auto"/>
              <w:jc w:val="center"/>
              <w:rPr>
                <w:rFonts w:hint="eastAsia" w:ascii="宋体" w:hAnsi="宋体" w:eastAsia="宋体"/>
                <w:b/>
                <w:szCs w:val="21"/>
              </w:rPr>
            </w:pPr>
            <w:r>
              <w:rPr>
                <w:rFonts w:hint="eastAsia" w:ascii="宋体" w:hAnsi="宋体" w:eastAsia="宋体"/>
                <w:b/>
                <w:szCs w:val="21"/>
              </w:rPr>
              <w:t>售后服务方案</w:t>
            </w:r>
          </w:p>
        </w:tc>
        <w:tc>
          <w:tcPr>
            <w:tcW w:w="5812" w:type="dxa"/>
          </w:tcPr>
          <w:p w14:paraId="19B98FCD">
            <w:pPr>
              <w:snapToGrid w:val="0"/>
              <w:spacing w:line="360" w:lineRule="auto"/>
              <w:rPr>
                <w:rFonts w:hint="eastAsia" w:ascii="宋体" w:hAnsi="宋体" w:eastAsia="宋体"/>
                <w:bCs/>
                <w:szCs w:val="21"/>
              </w:rPr>
            </w:pPr>
            <w:r>
              <w:rPr>
                <w:rFonts w:hint="eastAsia" w:ascii="宋体" w:hAnsi="宋体" w:eastAsia="宋体"/>
                <w:bCs/>
                <w:szCs w:val="21"/>
              </w:rPr>
              <w:t>供应商应提供详细的售后服务方案（包括但不限于售后服务体系、服务内容、故障解决方案、专业技术人员保障及响应时间、超出保修期后的维修价格等内容）。</w:t>
            </w:r>
          </w:p>
          <w:p w14:paraId="7ECE5FB2">
            <w:pPr>
              <w:snapToGrid w:val="0"/>
              <w:spacing w:line="360" w:lineRule="auto"/>
              <w:rPr>
                <w:rFonts w:hint="eastAsia" w:ascii="宋体" w:hAnsi="宋体" w:eastAsia="宋体"/>
                <w:bCs/>
                <w:szCs w:val="21"/>
              </w:rPr>
            </w:pPr>
            <w:r>
              <w:rPr>
                <w:rFonts w:hint="eastAsia" w:ascii="宋体" w:hAnsi="宋体" w:eastAsia="宋体"/>
                <w:bCs/>
                <w:szCs w:val="21"/>
              </w:rPr>
              <w:t>方案完整、具体、可操作性强得9分；</w:t>
            </w:r>
          </w:p>
          <w:p w14:paraId="4E3A20A8">
            <w:pPr>
              <w:snapToGrid w:val="0"/>
              <w:spacing w:line="360" w:lineRule="auto"/>
              <w:rPr>
                <w:rFonts w:hint="eastAsia" w:ascii="宋体" w:hAnsi="宋体" w:eastAsia="宋体"/>
                <w:bCs/>
                <w:szCs w:val="21"/>
              </w:rPr>
            </w:pPr>
            <w:r>
              <w:rPr>
                <w:rFonts w:hint="eastAsia" w:ascii="宋体" w:hAnsi="宋体" w:eastAsia="宋体"/>
                <w:bCs/>
                <w:szCs w:val="21"/>
              </w:rPr>
              <w:t>方案完整、具体，可操作性较强得6分；</w:t>
            </w:r>
          </w:p>
          <w:p w14:paraId="2703A393">
            <w:pPr>
              <w:snapToGrid w:val="0"/>
              <w:spacing w:line="360" w:lineRule="auto"/>
              <w:rPr>
                <w:rFonts w:hint="eastAsia" w:ascii="宋体" w:hAnsi="宋体" w:eastAsia="宋体"/>
                <w:bCs/>
                <w:szCs w:val="21"/>
              </w:rPr>
            </w:pPr>
            <w:r>
              <w:rPr>
                <w:rFonts w:hint="eastAsia" w:ascii="宋体" w:hAnsi="宋体" w:eastAsia="宋体"/>
                <w:bCs/>
                <w:szCs w:val="21"/>
              </w:rPr>
              <w:t>方案完整性、可操作性均有欠缺的得3分；</w:t>
            </w:r>
          </w:p>
          <w:p w14:paraId="7300D068">
            <w:pPr>
              <w:snapToGrid w:val="0"/>
              <w:spacing w:line="360" w:lineRule="auto"/>
              <w:rPr>
                <w:rFonts w:hint="eastAsia" w:ascii="宋体" w:hAnsi="宋体" w:eastAsia="宋体"/>
                <w:szCs w:val="21"/>
              </w:rPr>
            </w:pPr>
            <w:r>
              <w:rPr>
                <w:rFonts w:hint="eastAsia" w:ascii="宋体" w:hAnsi="宋体" w:eastAsia="宋体"/>
                <w:bCs/>
                <w:szCs w:val="21"/>
              </w:rPr>
              <w:t>其他或未提供的不得分。</w:t>
            </w:r>
          </w:p>
        </w:tc>
        <w:tc>
          <w:tcPr>
            <w:tcW w:w="992" w:type="dxa"/>
            <w:vAlign w:val="center"/>
          </w:tcPr>
          <w:p w14:paraId="014821CB">
            <w:pPr>
              <w:snapToGrid w:val="0"/>
              <w:spacing w:line="360" w:lineRule="auto"/>
              <w:jc w:val="center"/>
              <w:rPr>
                <w:rFonts w:hint="eastAsia" w:ascii="宋体" w:hAnsi="宋体" w:eastAsia="宋体"/>
                <w:b/>
                <w:szCs w:val="21"/>
              </w:rPr>
            </w:pPr>
            <w:r>
              <w:rPr>
                <w:rFonts w:hint="eastAsia" w:ascii="宋体" w:hAnsi="宋体" w:eastAsia="宋体"/>
                <w:b/>
                <w:szCs w:val="21"/>
              </w:rPr>
              <w:t>7</w:t>
            </w:r>
          </w:p>
        </w:tc>
      </w:tr>
      <w:tr w14:paraId="47FD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5DF046D">
            <w:pPr>
              <w:widowControl/>
              <w:spacing w:line="360" w:lineRule="auto"/>
              <w:ind w:right="-24"/>
              <w:jc w:val="center"/>
              <w:rPr>
                <w:rFonts w:hint="eastAsia" w:ascii="宋体" w:hAnsi="宋体" w:eastAsia="宋体"/>
                <w:b/>
                <w:szCs w:val="21"/>
              </w:rPr>
            </w:pPr>
            <w:r>
              <w:rPr>
                <w:rFonts w:hint="eastAsia" w:ascii="宋体" w:hAnsi="宋体" w:eastAsia="宋体"/>
                <w:b/>
                <w:szCs w:val="21"/>
              </w:rPr>
              <w:t>5</w:t>
            </w:r>
          </w:p>
        </w:tc>
        <w:tc>
          <w:tcPr>
            <w:tcW w:w="1177" w:type="dxa"/>
            <w:vAlign w:val="center"/>
          </w:tcPr>
          <w:p w14:paraId="07B9BF64">
            <w:pPr>
              <w:spacing w:line="360" w:lineRule="auto"/>
              <w:jc w:val="center"/>
              <w:rPr>
                <w:rFonts w:hint="eastAsia" w:ascii="宋体" w:hAnsi="宋体" w:eastAsia="宋体"/>
                <w:b/>
                <w:szCs w:val="21"/>
              </w:rPr>
            </w:pPr>
            <w:r>
              <w:rPr>
                <w:rFonts w:hint="eastAsia" w:ascii="宋体" w:hAnsi="宋体" w:eastAsia="宋体"/>
                <w:b/>
                <w:szCs w:val="21"/>
              </w:rPr>
              <w:t>培训方案</w:t>
            </w:r>
          </w:p>
        </w:tc>
        <w:tc>
          <w:tcPr>
            <w:tcW w:w="5812" w:type="dxa"/>
            <w:vAlign w:val="center"/>
          </w:tcPr>
          <w:p w14:paraId="6115B8D4">
            <w:pPr>
              <w:snapToGrid w:val="0"/>
              <w:spacing w:line="360" w:lineRule="auto"/>
              <w:rPr>
                <w:rFonts w:hint="eastAsia" w:ascii="宋体" w:hAnsi="宋体" w:eastAsia="宋体"/>
                <w:szCs w:val="21"/>
              </w:rPr>
            </w:pPr>
            <w:r>
              <w:rPr>
                <w:rFonts w:hint="eastAsia" w:ascii="宋体" w:hAnsi="宋体" w:eastAsia="宋体"/>
                <w:szCs w:val="21"/>
              </w:rPr>
              <w:t>供应商应提供详细的培训方案等。</w:t>
            </w:r>
          </w:p>
          <w:p w14:paraId="1960907C">
            <w:pPr>
              <w:snapToGrid w:val="0"/>
              <w:spacing w:line="360" w:lineRule="auto"/>
              <w:rPr>
                <w:rFonts w:hint="eastAsia" w:ascii="宋体" w:hAnsi="宋体" w:eastAsia="宋体"/>
                <w:szCs w:val="21"/>
              </w:rPr>
            </w:pPr>
            <w:r>
              <w:rPr>
                <w:rFonts w:hint="eastAsia" w:ascii="宋体" w:hAnsi="宋体" w:eastAsia="宋体"/>
                <w:szCs w:val="21"/>
              </w:rPr>
              <w:t>方案完整、具体、可操作性强得9分；</w:t>
            </w:r>
          </w:p>
          <w:p w14:paraId="28939501">
            <w:pPr>
              <w:snapToGrid w:val="0"/>
              <w:spacing w:line="360" w:lineRule="auto"/>
              <w:rPr>
                <w:rFonts w:hint="eastAsia" w:ascii="宋体" w:hAnsi="宋体" w:eastAsia="宋体"/>
                <w:szCs w:val="21"/>
              </w:rPr>
            </w:pPr>
            <w:r>
              <w:rPr>
                <w:rFonts w:hint="eastAsia" w:ascii="宋体" w:hAnsi="宋体" w:eastAsia="宋体"/>
                <w:szCs w:val="21"/>
              </w:rPr>
              <w:t>方案完整、具体，可操作性较强得6分；</w:t>
            </w:r>
          </w:p>
          <w:p w14:paraId="40C8046E">
            <w:pPr>
              <w:snapToGrid w:val="0"/>
              <w:spacing w:line="360" w:lineRule="auto"/>
              <w:rPr>
                <w:rFonts w:hint="eastAsia" w:ascii="宋体" w:hAnsi="宋体" w:eastAsia="宋体"/>
                <w:szCs w:val="21"/>
              </w:rPr>
            </w:pPr>
            <w:r>
              <w:rPr>
                <w:rFonts w:hint="eastAsia" w:ascii="宋体" w:hAnsi="宋体" w:eastAsia="宋体"/>
                <w:szCs w:val="21"/>
              </w:rPr>
              <w:t>方案完整性、可操作性均有欠缺的得3分；</w:t>
            </w:r>
          </w:p>
          <w:p w14:paraId="7BF0011E">
            <w:pPr>
              <w:snapToGrid w:val="0"/>
              <w:spacing w:line="360" w:lineRule="auto"/>
              <w:rPr>
                <w:rFonts w:hint="eastAsia" w:ascii="宋体" w:hAnsi="宋体" w:eastAsia="宋体"/>
                <w:szCs w:val="21"/>
              </w:rPr>
            </w:pPr>
            <w:r>
              <w:rPr>
                <w:rFonts w:hint="eastAsia" w:ascii="宋体" w:hAnsi="宋体" w:eastAsia="宋体"/>
                <w:szCs w:val="21"/>
              </w:rPr>
              <w:t>其他或未提供的不得分。</w:t>
            </w:r>
          </w:p>
        </w:tc>
        <w:tc>
          <w:tcPr>
            <w:tcW w:w="992" w:type="dxa"/>
            <w:vAlign w:val="center"/>
          </w:tcPr>
          <w:p w14:paraId="4167D907">
            <w:pPr>
              <w:snapToGrid w:val="0"/>
              <w:spacing w:line="360" w:lineRule="auto"/>
              <w:jc w:val="center"/>
              <w:rPr>
                <w:rFonts w:hint="eastAsia" w:ascii="宋体" w:hAnsi="宋体" w:eastAsia="宋体"/>
                <w:b/>
                <w:szCs w:val="21"/>
              </w:rPr>
            </w:pPr>
            <w:r>
              <w:rPr>
                <w:rFonts w:hint="eastAsia" w:ascii="宋体" w:hAnsi="宋体" w:eastAsia="宋体"/>
                <w:b/>
                <w:szCs w:val="21"/>
              </w:rPr>
              <w:t>7</w:t>
            </w:r>
          </w:p>
        </w:tc>
      </w:tr>
      <w:tr w14:paraId="553A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05" w:type="dxa"/>
            <w:vAlign w:val="center"/>
          </w:tcPr>
          <w:p w14:paraId="23E7AD5C">
            <w:pPr>
              <w:widowControl/>
              <w:spacing w:line="360" w:lineRule="auto"/>
              <w:ind w:right="-24"/>
              <w:jc w:val="center"/>
              <w:rPr>
                <w:rFonts w:hint="eastAsia" w:ascii="宋体" w:hAnsi="宋体" w:eastAsia="宋体"/>
                <w:b/>
                <w:szCs w:val="21"/>
              </w:rPr>
            </w:pPr>
            <w:r>
              <w:rPr>
                <w:rFonts w:hint="eastAsia" w:ascii="宋体" w:hAnsi="宋体" w:eastAsia="宋体"/>
                <w:b/>
                <w:szCs w:val="21"/>
              </w:rPr>
              <w:t>6</w:t>
            </w:r>
          </w:p>
        </w:tc>
        <w:tc>
          <w:tcPr>
            <w:tcW w:w="1177" w:type="dxa"/>
            <w:vAlign w:val="center"/>
          </w:tcPr>
          <w:p w14:paraId="01544A18">
            <w:pPr>
              <w:spacing w:line="360" w:lineRule="auto"/>
              <w:jc w:val="center"/>
              <w:rPr>
                <w:rFonts w:hint="eastAsia" w:ascii="宋体" w:hAnsi="宋体" w:eastAsia="宋体"/>
                <w:b/>
                <w:szCs w:val="21"/>
              </w:rPr>
            </w:pPr>
            <w:r>
              <w:rPr>
                <w:rFonts w:hint="eastAsia" w:ascii="宋体" w:hAnsi="宋体" w:eastAsia="宋体"/>
                <w:b/>
                <w:szCs w:val="21"/>
              </w:rPr>
              <w:t>业绩</w:t>
            </w:r>
          </w:p>
        </w:tc>
        <w:tc>
          <w:tcPr>
            <w:tcW w:w="5812" w:type="dxa"/>
            <w:vAlign w:val="center"/>
          </w:tcPr>
          <w:p w14:paraId="19AB3B29">
            <w:pPr>
              <w:widowControl/>
              <w:snapToGrid w:val="0"/>
              <w:spacing w:line="360" w:lineRule="auto"/>
              <w:rPr>
                <w:rFonts w:hint="eastAsia" w:ascii="宋体" w:hAnsi="宋体" w:eastAsia="宋体"/>
                <w:szCs w:val="21"/>
              </w:rPr>
            </w:pPr>
            <w:r>
              <w:rPr>
                <w:rFonts w:hint="eastAsia" w:ascii="宋体" w:hAnsi="宋体" w:eastAsia="宋体"/>
                <w:szCs w:val="21"/>
              </w:rPr>
              <w:t>投标人或产品制造商自2022年1月以来承担过同类产品项目合同，有一个得3分，满分得9分（需提供合同复印件加盖公章，时间、内容以合同为准）。</w:t>
            </w:r>
          </w:p>
        </w:tc>
        <w:tc>
          <w:tcPr>
            <w:tcW w:w="992" w:type="dxa"/>
            <w:vAlign w:val="center"/>
          </w:tcPr>
          <w:p w14:paraId="59094F76">
            <w:pPr>
              <w:snapToGrid w:val="0"/>
              <w:spacing w:line="360" w:lineRule="auto"/>
              <w:jc w:val="center"/>
              <w:rPr>
                <w:rFonts w:hint="eastAsia" w:ascii="宋体" w:hAnsi="宋体" w:eastAsia="宋体"/>
                <w:b/>
                <w:szCs w:val="21"/>
              </w:rPr>
            </w:pPr>
            <w:r>
              <w:rPr>
                <w:rFonts w:hint="eastAsia" w:ascii="宋体" w:hAnsi="宋体" w:eastAsia="宋体"/>
                <w:b/>
                <w:szCs w:val="21"/>
              </w:rPr>
              <w:t>9</w:t>
            </w:r>
          </w:p>
        </w:tc>
      </w:tr>
      <w:tr w14:paraId="42F4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05" w:type="dxa"/>
            <w:vAlign w:val="center"/>
          </w:tcPr>
          <w:p w14:paraId="65F24CDA">
            <w:pPr>
              <w:widowControl/>
              <w:spacing w:line="360" w:lineRule="auto"/>
              <w:ind w:right="-24"/>
              <w:jc w:val="center"/>
              <w:rPr>
                <w:rFonts w:hint="eastAsia" w:ascii="宋体" w:hAnsi="宋体" w:eastAsia="宋体"/>
                <w:b/>
                <w:szCs w:val="21"/>
              </w:rPr>
            </w:pPr>
            <w:r>
              <w:rPr>
                <w:rFonts w:hint="eastAsia" w:ascii="宋体" w:hAnsi="宋体" w:eastAsia="宋体"/>
                <w:b/>
                <w:szCs w:val="21"/>
              </w:rPr>
              <w:t>7</w:t>
            </w:r>
          </w:p>
        </w:tc>
        <w:tc>
          <w:tcPr>
            <w:tcW w:w="1177" w:type="dxa"/>
            <w:vAlign w:val="center"/>
          </w:tcPr>
          <w:p w14:paraId="1B7B271B">
            <w:pPr>
              <w:spacing w:line="360" w:lineRule="auto"/>
              <w:jc w:val="center"/>
              <w:rPr>
                <w:rFonts w:hint="eastAsia" w:ascii="宋体" w:hAnsi="宋体" w:eastAsia="宋体"/>
                <w:b/>
                <w:szCs w:val="21"/>
              </w:rPr>
            </w:pPr>
            <w:r>
              <w:rPr>
                <w:rFonts w:hint="eastAsia" w:ascii="宋体" w:hAnsi="宋体" w:eastAsia="宋体"/>
                <w:b/>
                <w:szCs w:val="21"/>
              </w:rPr>
              <w:t>企业标准认证资质</w:t>
            </w:r>
          </w:p>
        </w:tc>
        <w:tc>
          <w:tcPr>
            <w:tcW w:w="5812" w:type="dxa"/>
            <w:vAlign w:val="center"/>
          </w:tcPr>
          <w:p w14:paraId="1945E4D6">
            <w:pPr>
              <w:widowControl/>
              <w:snapToGrid w:val="0"/>
              <w:spacing w:line="360" w:lineRule="auto"/>
              <w:rPr>
                <w:rFonts w:hint="eastAsia" w:ascii="宋体" w:hAnsi="宋体" w:eastAsia="宋体"/>
                <w:szCs w:val="21"/>
              </w:rPr>
            </w:pPr>
            <w:r>
              <w:rPr>
                <w:rFonts w:hint="eastAsia" w:ascii="宋体" w:hAnsi="宋体" w:eastAsia="宋体"/>
                <w:szCs w:val="21"/>
              </w:rPr>
              <w:t>供应商提供有效期内ISO27001信息安全管理体系认证，得1分；</w:t>
            </w:r>
          </w:p>
          <w:p w14:paraId="29689A58">
            <w:pPr>
              <w:widowControl/>
              <w:snapToGrid w:val="0"/>
              <w:spacing w:line="360" w:lineRule="auto"/>
              <w:rPr>
                <w:rFonts w:hint="eastAsia" w:ascii="宋体" w:hAnsi="宋体" w:eastAsia="宋体"/>
                <w:szCs w:val="21"/>
              </w:rPr>
            </w:pPr>
            <w:r>
              <w:rPr>
                <w:rFonts w:hint="eastAsia" w:ascii="宋体" w:hAnsi="宋体" w:eastAsia="宋体"/>
                <w:szCs w:val="21"/>
              </w:rPr>
              <w:t>供应商提供有效期内ISO20000信息技术服务管理认证，得1分；</w:t>
            </w:r>
          </w:p>
          <w:p w14:paraId="2CF5E914">
            <w:pPr>
              <w:widowControl/>
              <w:snapToGrid w:val="0"/>
              <w:spacing w:line="360" w:lineRule="auto"/>
              <w:rPr>
                <w:rFonts w:hint="eastAsia" w:ascii="宋体" w:hAnsi="宋体" w:eastAsia="宋体"/>
                <w:szCs w:val="21"/>
              </w:rPr>
            </w:pPr>
            <w:r>
              <w:rPr>
                <w:rFonts w:hint="eastAsia" w:ascii="宋体" w:hAnsi="宋体" w:eastAsia="宋体"/>
                <w:szCs w:val="21"/>
              </w:rPr>
              <w:t>供应商具有ITSS（信息技术服务运行维护标准）三级证书资质及以上的，得1分；</w:t>
            </w:r>
          </w:p>
          <w:p w14:paraId="70FB6633">
            <w:pPr>
              <w:widowControl/>
              <w:snapToGrid w:val="0"/>
              <w:spacing w:line="360" w:lineRule="auto"/>
              <w:rPr>
                <w:rFonts w:hint="eastAsia" w:ascii="宋体" w:hAnsi="宋体" w:eastAsia="宋体"/>
                <w:szCs w:val="21"/>
              </w:rPr>
            </w:pPr>
            <w:r>
              <w:rPr>
                <w:rFonts w:hint="eastAsia" w:ascii="宋体" w:hAnsi="宋体" w:eastAsia="宋体"/>
                <w:szCs w:val="21"/>
              </w:rPr>
              <w:t>供应商具备需求开发、设计、编码、测试、集成等软件开发能力CMMI3（软件能力成熟度模型三级）认证及以上的，得1分</w:t>
            </w:r>
          </w:p>
          <w:p w14:paraId="5E97FD77">
            <w:pPr>
              <w:widowControl/>
              <w:snapToGrid w:val="0"/>
              <w:spacing w:line="360" w:lineRule="auto"/>
              <w:rPr>
                <w:rFonts w:hint="eastAsia" w:ascii="宋体" w:hAnsi="宋体" w:eastAsia="宋体"/>
                <w:szCs w:val="21"/>
              </w:rPr>
            </w:pPr>
            <w:r>
              <w:rPr>
                <w:rFonts w:hint="eastAsia" w:ascii="宋体" w:hAnsi="宋体" w:eastAsia="宋体"/>
                <w:szCs w:val="21"/>
              </w:rPr>
              <w:t>（提供上述证书复印件加盖公章，未提供不得分）。</w:t>
            </w:r>
          </w:p>
        </w:tc>
        <w:tc>
          <w:tcPr>
            <w:tcW w:w="992" w:type="dxa"/>
            <w:vAlign w:val="center"/>
          </w:tcPr>
          <w:p w14:paraId="07E3A316">
            <w:pPr>
              <w:snapToGrid w:val="0"/>
              <w:spacing w:line="360" w:lineRule="auto"/>
              <w:jc w:val="center"/>
              <w:rPr>
                <w:rFonts w:hint="eastAsia" w:ascii="宋体" w:hAnsi="宋体" w:eastAsia="宋体"/>
                <w:b/>
                <w:szCs w:val="21"/>
              </w:rPr>
            </w:pPr>
            <w:r>
              <w:rPr>
                <w:rFonts w:hint="eastAsia" w:ascii="宋体" w:hAnsi="宋体" w:eastAsia="宋体"/>
                <w:b/>
                <w:szCs w:val="21"/>
              </w:rPr>
              <w:t>4</w:t>
            </w:r>
          </w:p>
        </w:tc>
      </w:tr>
      <w:tr w14:paraId="4987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705" w:type="dxa"/>
            <w:vAlign w:val="center"/>
          </w:tcPr>
          <w:p w14:paraId="26AA09FD">
            <w:pPr>
              <w:widowControl/>
              <w:spacing w:line="360" w:lineRule="auto"/>
              <w:ind w:right="-24"/>
              <w:jc w:val="center"/>
              <w:rPr>
                <w:rFonts w:hint="eastAsia" w:ascii="宋体" w:hAnsi="宋体" w:eastAsia="宋体"/>
                <w:b/>
                <w:szCs w:val="21"/>
              </w:rPr>
            </w:pPr>
            <w:r>
              <w:rPr>
                <w:rFonts w:hint="eastAsia" w:ascii="宋体" w:hAnsi="宋体" w:eastAsia="宋体"/>
                <w:b/>
                <w:szCs w:val="21"/>
              </w:rPr>
              <w:t>7</w:t>
            </w:r>
          </w:p>
        </w:tc>
        <w:tc>
          <w:tcPr>
            <w:tcW w:w="1177" w:type="dxa"/>
            <w:vAlign w:val="center"/>
          </w:tcPr>
          <w:p w14:paraId="644DF351">
            <w:pPr>
              <w:spacing w:line="360" w:lineRule="auto"/>
              <w:jc w:val="center"/>
              <w:rPr>
                <w:rFonts w:hint="eastAsia" w:ascii="宋体" w:hAnsi="宋体" w:eastAsia="宋体"/>
                <w:b/>
                <w:szCs w:val="21"/>
              </w:rPr>
            </w:pPr>
            <w:r>
              <w:rPr>
                <w:rFonts w:hint="eastAsia" w:ascii="宋体" w:hAnsi="宋体" w:eastAsia="宋体"/>
                <w:b/>
                <w:szCs w:val="21"/>
              </w:rPr>
              <w:t>系统演示</w:t>
            </w:r>
          </w:p>
        </w:tc>
        <w:tc>
          <w:tcPr>
            <w:tcW w:w="5812" w:type="dxa"/>
            <w:vAlign w:val="center"/>
          </w:tcPr>
          <w:p w14:paraId="7CB6440C">
            <w:pPr>
              <w:widowControl/>
              <w:snapToGrid w:val="0"/>
              <w:spacing w:line="360" w:lineRule="auto"/>
              <w:rPr>
                <w:rFonts w:hint="eastAsia" w:ascii="宋体" w:hAnsi="宋体" w:eastAsia="宋体"/>
                <w:szCs w:val="21"/>
              </w:rPr>
            </w:pPr>
            <w:r>
              <w:rPr>
                <w:rFonts w:hint="eastAsia" w:ascii="宋体" w:hAnsi="宋体" w:eastAsia="宋体"/>
                <w:szCs w:val="21"/>
              </w:rPr>
              <w:t>本项目演示及陈述需按照招标文件和评标委员会要求进行，时间不超过10分钟。采购人提供投屏电视及HDMI高清连接线，其他所需设备投标供应商自备。评标委员会如需对演示及陈述内容进行提问。</w:t>
            </w:r>
          </w:p>
          <w:p w14:paraId="1D7C6469">
            <w:pPr>
              <w:widowControl/>
              <w:snapToGrid w:val="0"/>
              <w:spacing w:line="360" w:lineRule="auto"/>
              <w:rPr>
                <w:rFonts w:hint="eastAsia" w:ascii="宋体" w:hAnsi="宋体" w:eastAsia="宋体"/>
                <w:szCs w:val="21"/>
              </w:rPr>
            </w:pPr>
            <w:r>
              <w:rPr>
                <w:rFonts w:hint="eastAsia" w:ascii="宋体" w:hAnsi="宋体" w:eastAsia="宋体"/>
                <w:szCs w:val="21"/>
              </w:rPr>
              <w:t>根据演示的完整性、功能性、满足性进行打分，演示内容优于采购要求的得6分，基本符合的得3分，较差的得1分，未提供演示的不得分。本项最高得6分。</w:t>
            </w:r>
          </w:p>
        </w:tc>
        <w:tc>
          <w:tcPr>
            <w:tcW w:w="992" w:type="dxa"/>
            <w:vAlign w:val="center"/>
          </w:tcPr>
          <w:p w14:paraId="4824DEE5">
            <w:pPr>
              <w:snapToGrid w:val="0"/>
              <w:spacing w:line="360" w:lineRule="auto"/>
              <w:jc w:val="center"/>
              <w:rPr>
                <w:rFonts w:hint="eastAsia" w:ascii="宋体" w:hAnsi="宋体" w:eastAsia="宋体"/>
                <w:b/>
                <w:szCs w:val="21"/>
              </w:rPr>
            </w:pPr>
            <w:r>
              <w:rPr>
                <w:rFonts w:hint="eastAsia" w:ascii="宋体" w:hAnsi="宋体" w:eastAsia="宋体"/>
                <w:b/>
                <w:szCs w:val="21"/>
              </w:rPr>
              <w:t>6</w:t>
            </w:r>
          </w:p>
        </w:tc>
      </w:tr>
      <w:tr w14:paraId="6AD3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5" w:type="dxa"/>
            <w:vAlign w:val="center"/>
          </w:tcPr>
          <w:p w14:paraId="38AC7F36">
            <w:pPr>
              <w:widowControl/>
              <w:spacing w:line="360" w:lineRule="auto"/>
              <w:ind w:right="-24"/>
              <w:jc w:val="center"/>
              <w:rPr>
                <w:rFonts w:hint="eastAsia" w:ascii="宋体" w:hAnsi="宋体" w:eastAsia="宋体"/>
                <w:b/>
                <w:szCs w:val="21"/>
              </w:rPr>
            </w:pPr>
          </w:p>
        </w:tc>
        <w:tc>
          <w:tcPr>
            <w:tcW w:w="1177" w:type="dxa"/>
            <w:vAlign w:val="center"/>
          </w:tcPr>
          <w:p w14:paraId="4C98FB21">
            <w:pPr>
              <w:spacing w:line="360" w:lineRule="auto"/>
              <w:jc w:val="center"/>
              <w:rPr>
                <w:rFonts w:hint="eastAsia" w:ascii="宋体" w:hAnsi="宋体" w:eastAsia="宋体"/>
                <w:b/>
                <w:szCs w:val="21"/>
              </w:rPr>
            </w:pPr>
          </w:p>
        </w:tc>
        <w:tc>
          <w:tcPr>
            <w:tcW w:w="5812" w:type="dxa"/>
            <w:vAlign w:val="center"/>
          </w:tcPr>
          <w:p w14:paraId="23E709E4">
            <w:pPr>
              <w:widowControl/>
              <w:snapToGrid w:val="0"/>
              <w:spacing w:line="360" w:lineRule="auto"/>
              <w:rPr>
                <w:rFonts w:hint="eastAsia" w:ascii="宋体" w:hAnsi="宋体" w:eastAsia="宋体"/>
                <w:szCs w:val="21"/>
              </w:rPr>
            </w:pPr>
          </w:p>
        </w:tc>
        <w:tc>
          <w:tcPr>
            <w:tcW w:w="992" w:type="dxa"/>
            <w:vAlign w:val="center"/>
          </w:tcPr>
          <w:p w14:paraId="71732EB1">
            <w:pPr>
              <w:snapToGrid w:val="0"/>
              <w:spacing w:line="360" w:lineRule="auto"/>
              <w:jc w:val="center"/>
              <w:rPr>
                <w:rFonts w:hint="eastAsia" w:ascii="宋体" w:hAnsi="宋体" w:eastAsia="宋体"/>
                <w:b/>
                <w:szCs w:val="21"/>
              </w:rPr>
            </w:pPr>
            <w:r>
              <w:rPr>
                <w:rFonts w:hint="eastAsia" w:ascii="宋体" w:hAnsi="宋体" w:eastAsia="宋体"/>
                <w:b/>
                <w:szCs w:val="21"/>
              </w:rPr>
              <w:t>100</w:t>
            </w:r>
          </w:p>
        </w:tc>
      </w:tr>
    </w:tbl>
    <w:p w14:paraId="489C5048">
      <w:pPr>
        <w:spacing w:line="360" w:lineRule="auto"/>
        <w:rPr>
          <w:rFonts w:hint="eastAsia" w:ascii="宋体" w:hAnsi="宋体" w:eastAsia="宋体" w:cs="Times New Roman"/>
          <w:b/>
          <w:bCs/>
          <w:sz w:val="24"/>
          <w:szCs w:val="24"/>
        </w:rPr>
      </w:pPr>
    </w:p>
    <w:p w14:paraId="325EB4EB">
      <w:pPr>
        <w:keepNext/>
        <w:keepLines/>
        <w:pageBreakBefore/>
        <w:tabs>
          <w:tab w:val="left" w:pos="612"/>
          <w:tab w:val="center" w:pos="4535"/>
        </w:tabs>
        <w:adjustRightInd w:val="0"/>
        <w:snapToGrid w:val="0"/>
        <w:spacing w:before="340" w:after="330"/>
        <w:jc w:val="center"/>
        <w:outlineLvl w:val="0"/>
        <w:rPr>
          <w:rFonts w:hint="eastAsia" w:ascii="宋体" w:hAnsi="宋体" w:eastAsia="宋体" w:cs="宋体"/>
          <w:b/>
          <w:bCs/>
          <w:kern w:val="0"/>
          <w:sz w:val="36"/>
          <w:szCs w:val="36"/>
        </w:rPr>
      </w:pPr>
      <w:bookmarkStart w:id="8" w:name="_Toc48546591"/>
      <w:bookmarkStart w:id="9" w:name="_Toc65592703"/>
      <w:bookmarkStart w:id="10" w:name="_Toc179553570"/>
      <w:r>
        <w:rPr>
          <w:rFonts w:hint="eastAsia" w:ascii="宋体" w:hAnsi="宋体" w:eastAsia="宋体" w:cs="宋体"/>
          <w:b/>
          <w:bCs/>
          <w:kern w:val="0"/>
          <w:sz w:val="36"/>
          <w:szCs w:val="36"/>
        </w:rPr>
        <w:t xml:space="preserve">第四章 </w:t>
      </w:r>
      <w:bookmarkEnd w:id="8"/>
      <w:bookmarkEnd w:id="9"/>
      <w:bookmarkEnd w:id="10"/>
      <w:r>
        <w:rPr>
          <w:rFonts w:hint="eastAsia" w:ascii="宋体" w:hAnsi="宋体" w:eastAsia="宋体" w:cs="宋体"/>
          <w:b/>
          <w:bCs/>
          <w:kern w:val="0"/>
          <w:sz w:val="36"/>
          <w:szCs w:val="36"/>
        </w:rPr>
        <w:t>项目需求</w:t>
      </w:r>
    </w:p>
    <w:p w14:paraId="412016D3">
      <w:pPr>
        <w:adjustRightInd w:val="0"/>
        <w:snapToGrid w:val="0"/>
        <w:spacing w:line="360" w:lineRule="auto"/>
        <w:rPr>
          <w:rFonts w:hint="eastAsia" w:ascii="宋体" w:hAnsi="宋体" w:eastAsia="宋体"/>
          <w:b/>
          <w:bCs/>
          <w:sz w:val="24"/>
          <w:szCs w:val="24"/>
        </w:rPr>
      </w:pPr>
      <w:bookmarkStart w:id="11" w:name="_Toc201826040"/>
      <w:r>
        <w:rPr>
          <w:rFonts w:hint="eastAsia" w:ascii="宋体" w:hAnsi="宋体" w:eastAsia="宋体"/>
          <w:b/>
          <w:bCs/>
          <w:sz w:val="24"/>
          <w:szCs w:val="24"/>
        </w:rPr>
        <w:t>一、采购</w:t>
      </w:r>
      <w:bookmarkStart w:id="12" w:name="_Toc63407276"/>
      <w:r>
        <w:rPr>
          <w:rFonts w:hint="eastAsia" w:ascii="宋体" w:hAnsi="宋体" w:eastAsia="宋体"/>
          <w:b/>
          <w:bCs/>
          <w:sz w:val="24"/>
          <w:szCs w:val="24"/>
        </w:rPr>
        <w:t>清单</w:t>
      </w:r>
      <w:bookmarkEnd w:id="11"/>
      <w:bookmarkEnd w:id="12"/>
    </w:p>
    <w:tbl>
      <w:tblPr>
        <w:tblStyle w:val="58"/>
        <w:tblW w:w="73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5354"/>
        <w:gridCol w:w="1173"/>
      </w:tblGrid>
      <w:tr w14:paraId="10244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7990632">
            <w:pPr>
              <w:spacing w:after="200" w:line="360" w:lineRule="auto"/>
              <w:jc w:val="center"/>
              <w:rPr>
                <w:rFonts w:hint="eastAsia" w:cs="宋体" w:asciiTheme="minorEastAsia" w:hAnsiTheme="minorEastAsia"/>
                <w:sz w:val="24"/>
              </w:rPr>
            </w:pPr>
            <w:r>
              <w:rPr>
                <w:rFonts w:hint="eastAsia" w:cs="宋体" w:asciiTheme="minorEastAsia" w:hAnsiTheme="minorEastAsia"/>
                <w:sz w:val="24"/>
              </w:rPr>
              <w:t>序号</w:t>
            </w:r>
          </w:p>
        </w:tc>
        <w:tc>
          <w:tcPr>
            <w:tcW w:w="5354" w:type="dxa"/>
            <w:tcBorders>
              <w:top w:val="single" w:color="000000" w:sz="4" w:space="0"/>
              <w:left w:val="single" w:color="000000" w:sz="4" w:space="0"/>
              <w:bottom w:val="single" w:color="000000" w:sz="4" w:space="0"/>
              <w:right w:val="single" w:color="000000" w:sz="4" w:space="0"/>
            </w:tcBorders>
            <w:vAlign w:val="center"/>
          </w:tcPr>
          <w:p w14:paraId="248F7E5D">
            <w:pPr>
              <w:spacing w:after="200" w:line="360" w:lineRule="auto"/>
              <w:ind w:firstLine="420"/>
              <w:jc w:val="center"/>
              <w:rPr>
                <w:rFonts w:hint="eastAsia" w:cs="宋体" w:asciiTheme="minorEastAsia" w:hAnsiTheme="minorEastAsia"/>
                <w:sz w:val="24"/>
              </w:rPr>
            </w:pPr>
            <w:r>
              <w:rPr>
                <w:rFonts w:hint="eastAsia" w:cs="宋体" w:asciiTheme="minorEastAsia" w:hAnsiTheme="minorEastAsia"/>
                <w:sz w:val="24"/>
              </w:rPr>
              <w:t>采购项目</w:t>
            </w:r>
          </w:p>
        </w:tc>
        <w:tc>
          <w:tcPr>
            <w:tcW w:w="1173" w:type="dxa"/>
            <w:tcBorders>
              <w:top w:val="single" w:color="000000" w:sz="4" w:space="0"/>
              <w:left w:val="single" w:color="000000" w:sz="4" w:space="0"/>
              <w:bottom w:val="single" w:color="000000" w:sz="4" w:space="0"/>
              <w:right w:val="single" w:color="000000" w:sz="4" w:space="0"/>
            </w:tcBorders>
            <w:vAlign w:val="center"/>
          </w:tcPr>
          <w:p w14:paraId="2FEF733A">
            <w:pPr>
              <w:spacing w:after="200" w:line="360" w:lineRule="auto"/>
              <w:jc w:val="center"/>
              <w:rPr>
                <w:rFonts w:hint="eastAsia" w:cs="宋体" w:asciiTheme="minorEastAsia" w:hAnsiTheme="minorEastAsia"/>
                <w:sz w:val="24"/>
              </w:rPr>
            </w:pPr>
            <w:r>
              <w:rPr>
                <w:rFonts w:hint="eastAsia" w:cs="宋体" w:asciiTheme="minorEastAsia" w:hAnsiTheme="minorEastAsia"/>
                <w:sz w:val="24"/>
              </w:rPr>
              <w:t>数量</w:t>
            </w:r>
          </w:p>
        </w:tc>
      </w:tr>
      <w:tr w14:paraId="3AF85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C16ACF0">
            <w:pPr>
              <w:spacing w:after="200" w:line="360" w:lineRule="auto"/>
              <w:jc w:val="center"/>
              <w:rPr>
                <w:rFonts w:hint="eastAsia" w:cs="宋体" w:asciiTheme="minorEastAsia" w:hAnsiTheme="minorEastAsia"/>
                <w:sz w:val="24"/>
              </w:rPr>
            </w:pPr>
            <w:r>
              <w:rPr>
                <w:rFonts w:hint="eastAsia" w:cs="宋体" w:asciiTheme="minorEastAsia" w:hAnsiTheme="minorEastAsia"/>
                <w:sz w:val="24"/>
              </w:rPr>
              <w:t>01包</w:t>
            </w:r>
          </w:p>
        </w:tc>
        <w:tc>
          <w:tcPr>
            <w:tcW w:w="5354" w:type="dxa"/>
            <w:tcBorders>
              <w:top w:val="single" w:color="000000" w:sz="4" w:space="0"/>
              <w:left w:val="single" w:color="000000" w:sz="4" w:space="0"/>
              <w:bottom w:val="single" w:color="000000" w:sz="4" w:space="0"/>
              <w:right w:val="single" w:color="000000" w:sz="4" w:space="0"/>
            </w:tcBorders>
            <w:vAlign w:val="center"/>
          </w:tcPr>
          <w:p w14:paraId="6CF54CE0">
            <w:pPr>
              <w:spacing w:after="200" w:line="360" w:lineRule="auto"/>
              <w:jc w:val="left"/>
              <w:rPr>
                <w:rFonts w:hint="eastAsia" w:cs="宋体" w:asciiTheme="minorEastAsia" w:hAnsiTheme="minorEastAsia"/>
                <w:sz w:val="24"/>
              </w:rPr>
            </w:pPr>
            <w:r>
              <w:rPr>
                <w:rFonts w:hint="eastAsia" w:cs="宋体" w:asciiTheme="minorEastAsia" w:hAnsiTheme="minorEastAsia"/>
                <w:sz w:val="24"/>
              </w:rPr>
              <w:t>社区养老服务智慧化实训平台</w:t>
            </w:r>
          </w:p>
        </w:tc>
        <w:tc>
          <w:tcPr>
            <w:tcW w:w="1173" w:type="dxa"/>
            <w:tcBorders>
              <w:top w:val="single" w:color="000000" w:sz="4" w:space="0"/>
              <w:left w:val="single" w:color="000000" w:sz="4" w:space="0"/>
              <w:bottom w:val="single" w:color="000000" w:sz="4" w:space="0"/>
              <w:right w:val="single" w:color="000000" w:sz="4" w:space="0"/>
            </w:tcBorders>
            <w:vAlign w:val="center"/>
          </w:tcPr>
          <w:p w14:paraId="1993177A">
            <w:pPr>
              <w:spacing w:after="200" w:line="360" w:lineRule="auto"/>
              <w:jc w:val="center"/>
              <w:rPr>
                <w:rFonts w:hint="eastAsia" w:cs="宋体" w:asciiTheme="minorEastAsia" w:hAnsiTheme="minorEastAsia"/>
                <w:sz w:val="24"/>
              </w:rPr>
            </w:pPr>
            <w:r>
              <w:rPr>
                <w:rFonts w:hint="eastAsia" w:cs="宋体" w:asciiTheme="minorEastAsia" w:hAnsiTheme="minorEastAsia"/>
                <w:sz w:val="24"/>
              </w:rPr>
              <w:t>1套</w:t>
            </w:r>
          </w:p>
        </w:tc>
      </w:tr>
      <w:tr w14:paraId="40D6B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exac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5519454">
            <w:pPr>
              <w:spacing w:after="200" w:line="360" w:lineRule="auto"/>
              <w:jc w:val="center"/>
              <w:rPr>
                <w:rFonts w:hint="eastAsia" w:cs="宋体" w:asciiTheme="minorEastAsia" w:hAnsiTheme="minorEastAsia"/>
                <w:sz w:val="24"/>
              </w:rPr>
            </w:pPr>
            <w:r>
              <w:rPr>
                <w:rFonts w:hint="eastAsia" w:cs="宋体" w:asciiTheme="minorEastAsia" w:hAnsiTheme="minorEastAsia"/>
                <w:sz w:val="24"/>
              </w:rPr>
              <w:t>02包</w:t>
            </w:r>
          </w:p>
        </w:tc>
        <w:tc>
          <w:tcPr>
            <w:tcW w:w="5354" w:type="dxa"/>
            <w:tcBorders>
              <w:top w:val="single" w:color="000000" w:sz="4" w:space="0"/>
              <w:left w:val="single" w:color="000000" w:sz="4" w:space="0"/>
              <w:bottom w:val="single" w:color="000000" w:sz="4" w:space="0"/>
              <w:right w:val="single" w:color="000000" w:sz="4" w:space="0"/>
            </w:tcBorders>
            <w:vAlign w:val="center"/>
          </w:tcPr>
          <w:p w14:paraId="05B453AE">
            <w:pPr>
              <w:spacing w:after="200" w:line="360" w:lineRule="auto"/>
              <w:jc w:val="left"/>
              <w:rPr>
                <w:rFonts w:hint="eastAsia" w:cs="宋体" w:asciiTheme="minorEastAsia" w:hAnsiTheme="minorEastAsia"/>
                <w:sz w:val="24"/>
              </w:rPr>
            </w:pPr>
            <w:r>
              <w:rPr>
                <w:rFonts w:hint="eastAsia" w:cs="宋体" w:asciiTheme="minorEastAsia" w:hAnsiTheme="minorEastAsia"/>
                <w:sz w:val="24"/>
              </w:rPr>
              <w:t>虚拟场景下的老年人照护技术实训（VR）平台</w:t>
            </w:r>
          </w:p>
        </w:tc>
        <w:tc>
          <w:tcPr>
            <w:tcW w:w="1173" w:type="dxa"/>
            <w:tcBorders>
              <w:top w:val="single" w:color="000000" w:sz="4" w:space="0"/>
              <w:left w:val="single" w:color="000000" w:sz="4" w:space="0"/>
              <w:bottom w:val="single" w:color="000000" w:sz="4" w:space="0"/>
              <w:right w:val="single" w:color="000000" w:sz="4" w:space="0"/>
            </w:tcBorders>
            <w:vAlign w:val="center"/>
          </w:tcPr>
          <w:p w14:paraId="71FAE2AB">
            <w:pPr>
              <w:spacing w:after="200" w:line="360" w:lineRule="auto"/>
              <w:jc w:val="center"/>
              <w:rPr>
                <w:rFonts w:hint="eastAsia" w:cs="宋体" w:asciiTheme="minorEastAsia" w:hAnsiTheme="minorEastAsia"/>
                <w:sz w:val="24"/>
              </w:rPr>
            </w:pPr>
            <w:r>
              <w:rPr>
                <w:rFonts w:hint="eastAsia" w:cs="宋体" w:asciiTheme="minorEastAsia" w:hAnsiTheme="minorEastAsia"/>
                <w:sz w:val="24"/>
              </w:rPr>
              <w:t>1套</w:t>
            </w:r>
          </w:p>
        </w:tc>
      </w:tr>
    </w:tbl>
    <w:p w14:paraId="5D18367E">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rPr>
        <w:t>二、技术要求</w:t>
      </w:r>
    </w:p>
    <w:p w14:paraId="5D06321A">
      <w:pPr>
        <w:adjustRightInd w:val="0"/>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01包</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69"/>
        <w:gridCol w:w="5735"/>
      </w:tblGrid>
      <w:tr w14:paraId="16F0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7F3F73F7">
            <w:pPr>
              <w:adjustRightInd w:val="0"/>
              <w:snapToGrid w:val="0"/>
              <w:spacing w:line="360" w:lineRule="auto"/>
              <w:jc w:val="center"/>
              <w:rPr>
                <w:rFonts w:hint="eastAsia" w:ascii="宋体" w:hAnsi="宋体" w:eastAsia="宋体"/>
                <w:sz w:val="24"/>
                <w:szCs w:val="24"/>
              </w:rPr>
            </w:pPr>
            <w:bookmarkStart w:id="13" w:name="OLE_LINK1"/>
            <w:r>
              <w:rPr>
                <w:rFonts w:hint="eastAsia" w:ascii="宋体" w:hAnsi="宋体" w:eastAsia="宋体"/>
                <w:sz w:val="24"/>
                <w:szCs w:val="24"/>
              </w:rPr>
              <w:t>序号</w:t>
            </w:r>
          </w:p>
        </w:tc>
        <w:tc>
          <w:tcPr>
            <w:tcW w:w="1069" w:type="dxa"/>
          </w:tcPr>
          <w:p w14:paraId="4050BFFE">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名称</w:t>
            </w:r>
          </w:p>
        </w:tc>
        <w:tc>
          <w:tcPr>
            <w:tcW w:w="5735" w:type="dxa"/>
          </w:tcPr>
          <w:p w14:paraId="74E25773">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技术参数要求</w:t>
            </w:r>
          </w:p>
        </w:tc>
      </w:tr>
      <w:tr w14:paraId="0782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DF196CF">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1069" w:type="dxa"/>
            <w:vAlign w:val="center"/>
          </w:tcPr>
          <w:p w14:paraId="78335D6A">
            <w:pPr>
              <w:adjustRightInd w:val="0"/>
              <w:snapToGrid w:val="0"/>
              <w:spacing w:line="360" w:lineRule="auto"/>
              <w:jc w:val="left"/>
              <w:rPr>
                <w:rFonts w:hint="eastAsia" w:ascii="宋体" w:hAnsi="宋体" w:eastAsia="宋体"/>
                <w:szCs w:val="21"/>
              </w:rPr>
            </w:pPr>
            <w:r>
              <w:rPr>
                <w:rFonts w:hint="eastAsia" w:ascii="宋体" w:hAnsi="宋体" w:eastAsia="宋体"/>
                <w:szCs w:val="21"/>
              </w:rPr>
              <w:t>社区养老服务智慧化实训平台</w:t>
            </w:r>
          </w:p>
        </w:tc>
        <w:tc>
          <w:tcPr>
            <w:tcW w:w="5735" w:type="dxa"/>
          </w:tcPr>
          <w:p w14:paraId="5D586503">
            <w:pPr>
              <w:adjustRightInd w:val="0"/>
              <w:snapToGrid w:val="0"/>
              <w:rPr>
                <w:rFonts w:hint="eastAsia" w:ascii="宋体" w:hAnsi="宋体" w:eastAsia="宋体"/>
                <w:sz w:val="20"/>
                <w:szCs w:val="20"/>
              </w:rPr>
            </w:pPr>
            <w:r>
              <w:rPr>
                <w:rFonts w:hint="eastAsia" w:ascii="宋体" w:hAnsi="宋体" w:eastAsia="宋体"/>
                <w:sz w:val="20"/>
                <w:szCs w:val="20"/>
              </w:rPr>
              <w:t>1.用于养老服务管理专业学生实训课程的社区服务智慧化软硬件协同工具。</w:t>
            </w:r>
          </w:p>
          <w:p w14:paraId="2328148F">
            <w:pPr>
              <w:adjustRightInd w:val="0"/>
              <w:snapToGrid w:val="0"/>
              <w:rPr>
                <w:rFonts w:hint="eastAsia" w:ascii="宋体" w:hAnsi="宋体" w:eastAsia="宋体"/>
                <w:sz w:val="20"/>
                <w:szCs w:val="20"/>
              </w:rPr>
            </w:pPr>
            <w:r>
              <w:rPr>
                <w:rFonts w:hint="eastAsia" w:ascii="宋体" w:hAnsi="宋体" w:eastAsia="宋体"/>
                <w:sz w:val="20"/>
                <w:szCs w:val="20"/>
              </w:rPr>
              <w:t>2.系统性要求：实训平台向学生提供进行社区服务的一整套智慧化软硬件协同工具，从辅助建档到采集老人健康数据，平台基于健康知识库对上传的健康数据及评估多维度研判，进行相应告警或预警，给于未来在社区服务工作中以明确方向性指导。平台基于多维度实时数据（涵盖健康指标、人员状态与环境参数），通过内置的智能决策模型，驱动安全与健康硬件组件间的自适应协同，健全养老照护体系。本次项目交付时平台须预留二次开发接口；平台须支持本地化和云端部署。多租户模式，数据隔离。</w:t>
            </w:r>
          </w:p>
          <w:p w14:paraId="53A97E13">
            <w:pPr>
              <w:adjustRightInd w:val="0"/>
              <w:snapToGrid w:val="0"/>
              <w:rPr>
                <w:rFonts w:hint="eastAsia" w:ascii="宋体" w:hAnsi="宋体" w:eastAsia="宋体"/>
                <w:sz w:val="20"/>
                <w:szCs w:val="20"/>
              </w:rPr>
            </w:pPr>
            <w:r>
              <w:rPr>
                <w:rFonts w:hint="eastAsia" w:ascii="宋体" w:hAnsi="宋体" w:eastAsia="宋体"/>
                <w:sz w:val="20"/>
                <w:szCs w:val="20"/>
              </w:rPr>
              <w:t>3.移动应用功能（安卓APP、微信小程序）：</w:t>
            </w:r>
          </w:p>
          <w:p w14:paraId="28568DB9">
            <w:pPr>
              <w:adjustRightInd w:val="0"/>
              <w:snapToGrid w:val="0"/>
              <w:rPr>
                <w:rFonts w:hint="eastAsia" w:ascii="宋体" w:hAnsi="宋体" w:eastAsia="宋体"/>
                <w:sz w:val="20"/>
                <w:szCs w:val="20"/>
              </w:rPr>
            </w:pPr>
            <w:r>
              <w:rPr>
                <w:rFonts w:hint="eastAsia" w:ascii="宋体" w:hAnsi="宋体" w:eastAsia="宋体"/>
                <w:sz w:val="20"/>
                <w:szCs w:val="20"/>
              </w:rPr>
              <w:t>移动应用分为服务端、用户端、评估端，</w:t>
            </w:r>
          </w:p>
          <w:p w14:paraId="1B87BE7D">
            <w:pPr>
              <w:adjustRightInd w:val="0"/>
              <w:snapToGrid w:val="0"/>
              <w:rPr>
                <w:rFonts w:hint="eastAsia" w:ascii="宋体" w:hAnsi="宋体" w:eastAsia="宋体"/>
                <w:sz w:val="20"/>
                <w:szCs w:val="20"/>
              </w:rPr>
            </w:pPr>
            <w:r>
              <w:rPr>
                <w:rFonts w:hint="eastAsia" w:ascii="宋体" w:hAnsi="宋体" w:eastAsia="宋体"/>
                <w:sz w:val="20"/>
                <w:szCs w:val="20"/>
              </w:rPr>
              <w:t>服务端：1）建档：对老人姓名、身份证号码、性别、小区名称等信息进行建档注册，需要通过对身份证、人脸图片的图片识别进行快速建档，APP端该功能须演示或提供录制视频，小程序端手输录入。</w:t>
            </w:r>
          </w:p>
          <w:p w14:paraId="41A37170">
            <w:pPr>
              <w:adjustRightInd w:val="0"/>
              <w:snapToGrid w:val="0"/>
              <w:rPr>
                <w:rFonts w:hint="eastAsia" w:ascii="宋体" w:hAnsi="宋体" w:eastAsia="宋体"/>
                <w:sz w:val="20"/>
                <w:szCs w:val="20"/>
              </w:rPr>
            </w:pPr>
            <w:r>
              <w:rPr>
                <w:rFonts w:hint="eastAsia" w:ascii="宋体" w:hAnsi="宋体" w:eastAsia="宋体"/>
                <w:sz w:val="20"/>
                <w:szCs w:val="20"/>
              </w:rPr>
              <w:t>2）服务端：▲人脸识别：比对建档信息确认身份快速登录，小程序端手输查询确认身份。</w:t>
            </w:r>
          </w:p>
          <w:p w14:paraId="3643C016">
            <w:pPr>
              <w:adjustRightInd w:val="0"/>
              <w:snapToGrid w:val="0"/>
              <w:rPr>
                <w:rFonts w:hint="eastAsia" w:ascii="宋体" w:hAnsi="宋体" w:eastAsia="宋体"/>
                <w:sz w:val="20"/>
                <w:szCs w:val="20"/>
              </w:rPr>
            </w:pPr>
            <w:r>
              <w:rPr>
                <w:rFonts w:hint="eastAsia" w:ascii="宋体" w:hAnsi="宋体" w:eastAsia="宋体"/>
                <w:sz w:val="20"/>
                <w:szCs w:val="20"/>
              </w:rPr>
              <w:t>3）服务端：生命体征数据采集：至少包括血压（上臂式电子血压计）、血糖（便携式电化学血糖仪）、血氧（指夹式光电传感器）、体温（红外额温枪），采用无线连接。APP或小程序该功能需演示或提供录制视频。</w:t>
            </w:r>
          </w:p>
          <w:p w14:paraId="602CE322">
            <w:pPr>
              <w:adjustRightInd w:val="0"/>
              <w:snapToGrid w:val="0"/>
              <w:rPr>
                <w:rFonts w:hint="eastAsia" w:ascii="宋体" w:hAnsi="宋体" w:eastAsia="宋体"/>
                <w:sz w:val="20"/>
                <w:szCs w:val="20"/>
              </w:rPr>
            </w:pPr>
            <w:r>
              <w:rPr>
                <w:rFonts w:hint="eastAsia" w:ascii="宋体" w:hAnsi="宋体" w:eastAsia="宋体"/>
                <w:sz w:val="20"/>
                <w:szCs w:val="20"/>
              </w:rPr>
              <w:t>4）用户端：查看数据采集记录、告警记录、处理情况等。</w:t>
            </w:r>
          </w:p>
          <w:p w14:paraId="351272B5">
            <w:pPr>
              <w:adjustRightInd w:val="0"/>
              <w:snapToGrid w:val="0"/>
              <w:rPr>
                <w:rFonts w:hint="eastAsia" w:ascii="宋体" w:hAnsi="宋体" w:eastAsia="宋体"/>
                <w:sz w:val="20"/>
                <w:szCs w:val="20"/>
              </w:rPr>
            </w:pPr>
            <w:r>
              <w:rPr>
                <w:rFonts w:hint="eastAsia" w:ascii="宋体" w:hAnsi="宋体" w:eastAsia="宋体"/>
                <w:sz w:val="20"/>
                <w:szCs w:val="20"/>
              </w:rPr>
              <w:t>5)评估端：▲老年人评估：对老年人的各种状态进行评估计，生成评估报告。至少内置如下评估量表。</w:t>
            </w:r>
          </w:p>
          <w:p w14:paraId="1FC75E0D">
            <w:pPr>
              <w:adjustRightInd w:val="0"/>
              <w:snapToGrid w:val="0"/>
              <w:rPr>
                <w:rFonts w:hint="eastAsia" w:ascii="宋体" w:hAnsi="宋体" w:eastAsia="宋体"/>
                <w:sz w:val="20"/>
                <w:szCs w:val="20"/>
              </w:rPr>
            </w:pPr>
            <w:r>
              <w:rPr>
                <w:rFonts w:hint="eastAsia" w:ascii="宋体" w:hAnsi="宋体" w:eastAsia="宋体"/>
                <w:sz w:val="20"/>
                <w:szCs w:val="20"/>
              </w:rPr>
              <w:t xml:space="preserve"> 1.老年人能力评估（国标2022版本）</w:t>
            </w:r>
          </w:p>
          <w:p w14:paraId="3E6FD976">
            <w:pPr>
              <w:adjustRightInd w:val="0"/>
              <w:snapToGrid w:val="0"/>
              <w:rPr>
                <w:rFonts w:hint="eastAsia" w:ascii="宋体" w:hAnsi="宋体" w:eastAsia="宋体"/>
                <w:sz w:val="20"/>
                <w:szCs w:val="20"/>
              </w:rPr>
            </w:pPr>
            <w:r>
              <w:rPr>
                <w:rFonts w:hint="eastAsia" w:ascii="宋体" w:hAnsi="宋体" w:eastAsia="宋体"/>
                <w:sz w:val="20"/>
                <w:szCs w:val="20"/>
              </w:rPr>
              <w:t xml:space="preserve"> 2.巴氏量表</w:t>
            </w:r>
          </w:p>
          <w:p w14:paraId="63F65B4E">
            <w:pPr>
              <w:adjustRightInd w:val="0"/>
              <w:snapToGrid w:val="0"/>
              <w:rPr>
                <w:rFonts w:hint="eastAsia" w:ascii="宋体" w:hAnsi="宋体" w:eastAsia="宋体"/>
                <w:sz w:val="20"/>
                <w:szCs w:val="20"/>
              </w:rPr>
            </w:pPr>
            <w:r>
              <w:rPr>
                <w:rFonts w:hint="eastAsia" w:ascii="宋体" w:hAnsi="宋体" w:eastAsia="宋体"/>
                <w:sz w:val="20"/>
                <w:szCs w:val="20"/>
              </w:rPr>
              <w:t xml:space="preserve"> 3.工具性日常生活活动量表IADL</w:t>
            </w:r>
          </w:p>
          <w:p w14:paraId="7D19BE90">
            <w:pPr>
              <w:adjustRightInd w:val="0"/>
              <w:snapToGrid w:val="0"/>
              <w:rPr>
                <w:rFonts w:hint="eastAsia" w:ascii="宋体" w:hAnsi="宋体" w:eastAsia="宋体"/>
                <w:sz w:val="20"/>
                <w:szCs w:val="20"/>
              </w:rPr>
            </w:pPr>
            <w:r>
              <w:rPr>
                <w:rFonts w:hint="eastAsia" w:ascii="宋体" w:hAnsi="宋体" w:eastAsia="宋体"/>
                <w:sz w:val="20"/>
                <w:szCs w:val="20"/>
              </w:rPr>
              <w:t xml:space="preserve"> 4.微型营养评定MNA</w:t>
            </w:r>
          </w:p>
          <w:p w14:paraId="5FB0847C">
            <w:pPr>
              <w:adjustRightInd w:val="0"/>
              <w:snapToGrid w:val="0"/>
              <w:rPr>
                <w:rFonts w:hint="eastAsia" w:ascii="宋体" w:hAnsi="宋体" w:eastAsia="宋体"/>
                <w:sz w:val="20"/>
                <w:szCs w:val="20"/>
              </w:rPr>
            </w:pPr>
            <w:r>
              <w:rPr>
                <w:rFonts w:hint="eastAsia" w:ascii="宋体" w:hAnsi="宋体" w:eastAsia="宋体"/>
                <w:sz w:val="20"/>
                <w:szCs w:val="20"/>
              </w:rPr>
              <w:t xml:space="preserve"> 5.老年抑郁量表GDS-15</w:t>
            </w:r>
          </w:p>
          <w:p w14:paraId="11D771BA">
            <w:pPr>
              <w:adjustRightInd w:val="0"/>
              <w:snapToGrid w:val="0"/>
              <w:rPr>
                <w:rFonts w:hint="eastAsia" w:ascii="宋体" w:hAnsi="宋体" w:eastAsia="宋体"/>
                <w:sz w:val="20"/>
                <w:szCs w:val="20"/>
              </w:rPr>
            </w:pPr>
            <w:r>
              <w:rPr>
                <w:rFonts w:hint="eastAsia" w:ascii="宋体" w:hAnsi="宋体" w:eastAsia="宋体"/>
                <w:sz w:val="20"/>
                <w:szCs w:val="20"/>
              </w:rPr>
              <w:t xml:space="preserve"> 6.焦虑自评量表SAS</w:t>
            </w:r>
          </w:p>
          <w:p w14:paraId="11329689">
            <w:pPr>
              <w:adjustRightInd w:val="0"/>
              <w:snapToGrid w:val="0"/>
              <w:rPr>
                <w:rFonts w:hint="eastAsia" w:ascii="宋体" w:hAnsi="宋体" w:eastAsia="宋体"/>
                <w:sz w:val="20"/>
                <w:szCs w:val="20"/>
              </w:rPr>
            </w:pPr>
            <w:r>
              <w:rPr>
                <w:rFonts w:hint="eastAsia" w:ascii="宋体" w:hAnsi="宋体" w:eastAsia="宋体"/>
                <w:sz w:val="20"/>
                <w:szCs w:val="20"/>
              </w:rPr>
              <w:t xml:space="preserve"> 7.压疮风险评估Branden</w:t>
            </w:r>
          </w:p>
          <w:p w14:paraId="5CC5AE74">
            <w:pPr>
              <w:adjustRightInd w:val="0"/>
              <w:snapToGrid w:val="0"/>
              <w:rPr>
                <w:rFonts w:hint="eastAsia" w:ascii="宋体" w:hAnsi="宋体" w:eastAsia="宋体"/>
                <w:sz w:val="20"/>
                <w:szCs w:val="20"/>
              </w:rPr>
            </w:pPr>
            <w:r>
              <w:rPr>
                <w:rFonts w:hint="eastAsia" w:ascii="宋体" w:hAnsi="宋体" w:eastAsia="宋体"/>
                <w:sz w:val="20"/>
                <w:szCs w:val="20"/>
              </w:rPr>
              <w:t xml:space="preserve"> 8.跌倒风险评估FRA2011</w:t>
            </w:r>
          </w:p>
          <w:p w14:paraId="26C28A2F">
            <w:pPr>
              <w:adjustRightInd w:val="0"/>
              <w:snapToGrid w:val="0"/>
              <w:rPr>
                <w:rFonts w:hint="eastAsia" w:ascii="宋体" w:hAnsi="宋体" w:eastAsia="宋体"/>
                <w:sz w:val="20"/>
                <w:szCs w:val="20"/>
              </w:rPr>
            </w:pPr>
            <w:r>
              <w:rPr>
                <w:rFonts w:hint="eastAsia" w:ascii="宋体" w:hAnsi="宋体" w:eastAsia="宋体"/>
                <w:sz w:val="20"/>
                <w:szCs w:val="20"/>
              </w:rPr>
              <w:t xml:space="preserve"> 9.预防老年人跌倒居家环境危险因素评估量表</w:t>
            </w:r>
          </w:p>
          <w:p w14:paraId="103BF216">
            <w:pPr>
              <w:adjustRightInd w:val="0"/>
              <w:snapToGrid w:val="0"/>
              <w:rPr>
                <w:rFonts w:hint="eastAsia" w:ascii="宋体" w:hAnsi="宋体" w:eastAsia="宋体"/>
                <w:sz w:val="20"/>
                <w:szCs w:val="20"/>
              </w:rPr>
            </w:pPr>
            <w:r>
              <w:rPr>
                <w:rFonts w:hint="eastAsia" w:ascii="宋体" w:hAnsi="宋体" w:eastAsia="宋体"/>
                <w:sz w:val="20"/>
                <w:szCs w:val="20"/>
              </w:rPr>
              <w:t xml:space="preserve"> 10.认知障碍自评量表AD8</w:t>
            </w:r>
          </w:p>
          <w:p w14:paraId="66C2F4A1">
            <w:pPr>
              <w:adjustRightInd w:val="0"/>
              <w:snapToGrid w:val="0"/>
              <w:rPr>
                <w:rFonts w:hint="eastAsia" w:ascii="宋体" w:hAnsi="宋体" w:eastAsia="宋体"/>
                <w:sz w:val="20"/>
                <w:szCs w:val="20"/>
              </w:rPr>
            </w:pPr>
            <w:r>
              <w:rPr>
                <w:rFonts w:hint="eastAsia" w:ascii="宋体" w:hAnsi="宋体" w:eastAsia="宋体"/>
                <w:sz w:val="20"/>
                <w:szCs w:val="20"/>
              </w:rPr>
              <w:t xml:space="preserve"> 11.简易精神状况量表MMSE</w:t>
            </w:r>
          </w:p>
          <w:p w14:paraId="602FBEFF">
            <w:pPr>
              <w:adjustRightInd w:val="0"/>
              <w:snapToGrid w:val="0"/>
              <w:rPr>
                <w:rFonts w:hint="eastAsia" w:ascii="宋体" w:hAnsi="宋体" w:eastAsia="宋体"/>
                <w:sz w:val="20"/>
                <w:szCs w:val="20"/>
              </w:rPr>
            </w:pPr>
            <w:r>
              <w:rPr>
                <w:rFonts w:hint="eastAsia" w:ascii="宋体" w:hAnsi="宋体" w:eastAsia="宋体"/>
                <w:sz w:val="20"/>
                <w:szCs w:val="20"/>
              </w:rPr>
              <w:t xml:space="preserve"> 12.衰弱筛查量表FRAIL</w:t>
            </w:r>
          </w:p>
          <w:p w14:paraId="22BF15CE">
            <w:pPr>
              <w:adjustRightInd w:val="0"/>
              <w:snapToGrid w:val="0"/>
              <w:rPr>
                <w:rFonts w:hint="eastAsia" w:ascii="宋体" w:hAnsi="宋体" w:eastAsia="宋体"/>
                <w:sz w:val="20"/>
                <w:szCs w:val="20"/>
              </w:rPr>
            </w:pPr>
            <w:r>
              <w:rPr>
                <w:rFonts w:hint="eastAsia" w:ascii="宋体" w:hAnsi="宋体" w:eastAsia="宋体"/>
                <w:sz w:val="20"/>
                <w:szCs w:val="20"/>
              </w:rPr>
              <w:t xml:space="preserve"> 13.洼田饮水试验</w:t>
            </w:r>
          </w:p>
          <w:p w14:paraId="17B43929">
            <w:pPr>
              <w:adjustRightInd w:val="0"/>
              <w:snapToGrid w:val="0"/>
              <w:rPr>
                <w:rFonts w:hint="eastAsia" w:ascii="宋体" w:hAnsi="宋体" w:eastAsia="宋体"/>
                <w:sz w:val="20"/>
                <w:szCs w:val="20"/>
              </w:rPr>
            </w:pPr>
            <w:r>
              <w:rPr>
                <w:rFonts w:hint="eastAsia" w:ascii="宋体" w:hAnsi="宋体" w:eastAsia="宋体"/>
                <w:sz w:val="20"/>
                <w:szCs w:val="20"/>
              </w:rPr>
              <w:t xml:space="preserve"> 14.吞咽筛查量表EAT-10</w:t>
            </w:r>
          </w:p>
          <w:p w14:paraId="78018BA5">
            <w:pPr>
              <w:adjustRightInd w:val="0"/>
              <w:snapToGrid w:val="0"/>
              <w:rPr>
                <w:rFonts w:hint="eastAsia" w:ascii="宋体" w:hAnsi="宋体" w:eastAsia="宋体"/>
                <w:sz w:val="20"/>
                <w:szCs w:val="20"/>
              </w:rPr>
            </w:pPr>
            <w:r>
              <w:rPr>
                <w:rFonts w:hint="eastAsia" w:ascii="宋体" w:hAnsi="宋体" w:eastAsia="宋体"/>
                <w:sz w:val="20"/>
                <w:szCs w:val="20"/>
              </w:rPr>
              <w:t xml:space="preserve"> 15.反复唾液吞咽实验RSST</w:t>
            </w:r>
          </w:p>
          <w:p w14:paraId="6E572A28">
            <w:pPr>
              <w:adjustRightInd w:val="0"/>
              <w:snapToGrid w:val="0"/>
              <w:rPr>
                <w:rFonts w:hint="eastAsia" w:ascii="宋体" w:hAnsi="宋体" w:eastAsia="宋体"/>
                <w:sz w:val="20"/>
                <w:szCs w:val="20"/>
              </w:rPr>
            </w:pPr>
            <w:r>
              <w:rPr>
                <w:rFonts w:hint="eastAsia" w:ascii="宋体" w:hAnsi="宋体" w:eastAsia="宋体"/>
                <w:sz w:val="20"/>
                <w:szCs w:val="20"/>
              </w:rPr>
              <w:t xml:space="preserve"> 16.V-VST吞咽障碍评估</w:t>
            </w:r>
          </w:p>
          <w:p w14:paraId="20F92C0E">
            <w:pPr>
              <w:adjustRightInd w:val="0"/>
              <w:snapToGrid w:val="0"/>
              <w:rPr>
                <w:rFonts w:hint="eastAsia" w:ascii="宋体" w:hAnsi="宋体" w:eastAsia="宋体"/>
                <w:sz w:val="20"/>
                <w:szCs w:val="20"/>
              </w:rPr>
            </w:pPr>
            <w:r>
              <w:rPr>
                <w:rFonts w:hint="eastAsia" w:ascii="宋体" w:hAnsi="宋体" w:eastAsia="宋体"/>
                <w:sz w:val="20"/>
                <w:szCs w:val="20"/>
              </w:rPr>
              <w:t xml:space="preserve"> 17.肌少症筛查问卷SARC—F</w:t>
            </w:r>
          </w:p>
          <w:p w14:paraId="121BE1BE">
            <w:pPr>
              <w:adjustRightInd w:val="0"/>
              <w:snapToGrid w:val="0"/>
              <w:rPr>
                <w:rFonts w:hint="eastAsia" w:ascii="宋体" w:hAnsi="宋体" w:eastAsia="宋体"/>
                <w:sz w:val="20"/>
                <w:szCs w:val="20"/>
              </w:rPr>
            </w:pPr>
            <w:r>
              <w:rPr>
                <w:rFonts w:hint="eastAsia" w:ascii="宋体" w:hAnsi="宋体" w:eastAsia="宋体"/>
                <w:sz w:val="20"/>
                <w:szCs w:val="20"/>
              </w:rPr>
              <w:t xml:space="preserve"> 18.疼痛强度Wong-Baker面部表情量表</w:t>
            </w:r>
          </w:p>
          <w:p w14:paraId="52AFE288">
            <w:pPr>
              <w:adjustRightInd w:val="0"/>
              <w:snapToGrid w:val="0"/>
              <w:rPr>
                <w:rFonts w:hint="eastAsia" w:ascii="宋体" w:hAnsi="宋体" w:eastAsia="宋体"/>
                <w:sz w:val="20"/>
                <w:szCs w:val="20"/>
              </w:rPr>
            </w:pPr>
            <w:r>
              <w:rPr>
                <w:rFonts w:hint="eastAsia" w:ascii="宋体" w:hAnsi="宋体" w:eastAsia="宋体"/>
                <w:sz w:val="20"/>
                <w:szCs w:val="20"/>
              </w:rPr>
              <w:t xml:space="preserve"> 19.生活满意度指数LSI-A</w:t>
            </w:r>
          </w:p>
          <w:p w14:paraId="40925133">
            <w:pPr>
              <w:adjustRightInd w:val="0"/>
              <w:snapToGrid w:val="0"/>
              <w:rPr>
                <w:rFonts w:hint="eastAsia" w:ascii="宋体" w:hAnsi="宋体" w:eastAsia="宋体"/>
                <w:sz w:val="20"/>
                <w:szCs w:val="20"/>
              </w:rPr>
            </w:pPr>
            <w:r>
              <w:rPr>
                <w:rFonts w:hint="eastAsia" w:ascii="宋体" w:hAnsi="宋体" w:eastAsia="宋体"/>
                <w:sz w:val="20"/>
                <w:szCs w:val="20"/>
              </w:rPr>
              <w:t xml:space="preserve"> 20.社会支持评定量表SSRS</w:t>
            </w:r>
          </w:p>
          <w:p w14:paraId="4841EA8B">
            <w:pPr>
              <w:adjustRightInd w:val="0"/>
              <w:snapToGrid w:val="0"/>
              <w:rPr>
                <w:rFonts w:hint="eastAsia" w:ascii="宋体" w:hAnsi="宋体" w:eastAsia="宋体"/>
                <w:sz w:val="20"/>
                <w:szCs w:val="20"/>
              </w:rPr>
            </w:pPr>
            <w:r>
              <w:rPr>
                <w:rFonts w:hint="eastAsia" w:ascii="宋体" w:hAnsi="宋体" w:eastAsia="宋体"/>
                <w:sz w:val="20"/>
                <w:szCs w:val="20"/>
              </w:rPr>
              <w:t xml:space="preserve"> 21.护理负担量表Zarit</w:t>
            </w:r>
          </w:p>
          <w:p w14:paraId="23CFA83F">
            <w:pPr>
              <w:adjustRightInd w:val="0"/>
              <w:snapToGrid w:val="0"/>
              <w:rPr>
                <w:rFonts w:hint="eastAsia" w:ascii="宋体" w:hAnsi="宋体" w:eastAsia="宋体"/>
                <w:sz w:val="20"/>
                <w:szCs w:val="20"/>
              </w:rPr>
            </w:pPr>
            <w:r>
              <w:rPr>
                <w:rFonts w:hint="eastAsia" w:ascii="宋体" w:hAnsi="宋体" w:eastAsia="宋体"/>
                <w:sz w:val="20"/>
                <w:szCs w:val="20"/>
              </w:rPr>
              <w:t xml:space="preserve"> 22.护理人员离职意愿量表</w:t>
            </w:r>
          </w:p>
          <w:p w14:paraId="707632E1">
            <w:pPr>
              <w:adjustRightInd w:val="0"/>
              <w:snapToGrid w:val="0"/>
              <w:rPr>
                <w:rFonts w:hint="eastAsia" w:ascii="宋体" w:hAnsi="宋体" w:eastAsia="宋体"/>
                <w:sz w:val="20"/>
                <w:szCs w:val="20"/>
              </w:rPr>
            </w:pPr>
            <w:r>
              <w:rPr>
                <w:rFonts w:hint="eastAsia" w:ascii="宋体" w:hAnsi="宋体" w:eastAsia="宋体"/>
                <w:sz w:val="20"/>
                <w:szCs w:val="20"/>
              </w:rPr>
              <w:t xml:space="preserve"> 23.工作倦怠量表MBI-GS</w:t>
            </w:r>
          </w:p>
          <w:p w14:paraId="018AD236">
            <w:pPr>
              <w:adjustRightInd w:val="0"/>
              <w:snapToGrid w:val="0"/>
              <w:rPr>
                <w:rFonts w:hint="eastAsia" w:ascii="宋体" w:hAnsi="宋体" w:eastAsia="宋体"/>
                <w:sz w:val="20"/>
                <w:szCs w:val="20"/>
              </w:rPr>
            </w:pPr>
            <w:r>
              <w:rPr>
                <w:rFonts w:hint="eastAsia" w:ascii="宋体" w:hAnsi="宋体" w:eastAsia="宋体"/>
                <w:sz w:val="20"/>
                <w:szCs w:val="20"/>
              </w:rPr>
              <w:t>APP或小程序提供完成功能截图。</w:t>
            </w:r>
          </w:p>
          <w:p w14:paraId="45AF0775">
            <w:pPr>
              <w:adjustRightInd w:val="0"/>
              <w:snapToGrid w:val="0"/>
              <w:rPr>
                <w:rFonts w:hint="eastAsia" w:ascii="宋体" w:hAnsi="宋体" w:eastAsia="宋体"/>
                <w:sz w:val="20"/>
                <w:szCs w:val="20"/>
              </w:rPr>
            </w:pPr>
            <w:r>
              <w:rPr>
                <w:rFonts w:hint="eastAsia" w:ascii="宋体" w:hAnsi="宋体" w:eastAsia="宋体"/>
                <w:sz w:val="20"/>
                <w:szCs w:val="20"/>
              </w:rPr>
              <w:t>4.平台侧功能模块：社区机构、服务人员、老人、家属的增删改查和权限分配；采集记录管理；告警管理；告警处理信息查询；评估问卷管理；测评记录；多租户；提供各类直连设备、网关设备的多协议接入（MQTT/CoAP/HTTPS/WebSocket）；支持设备的安全性认证；消息服务；设备OTA升级；日志服务；设备生命周期管理。</w:t>
            </w:r>
          </w:p>
          <w:p w14:paraId="66BDE2ED">
            <w:pPr>
              <w:adjustRightInd w:val="0"/>
              <w:snapToGrid w:val="0"/>
              <w:rPr>
                <w:rFonts w:hint="eastAsia" w:ascii="宋体" w:hAnsi="宋体" w:eastAsia="宋体"/>
                <w:sz w:val="20"/>
                <w:szCs w:val="20"/>
              </w:rPr>
            </w:pPr>
            <w:r>
              <w:rPr>
                <w:rFonts w:hint="eastAsia" w:ascii="宋体" w:hAnsi="宋体" w:eastAsia="宋体"/>
                <w:sz w:val="20"/>
                <w:szCs w:val="20"/>
              </w:rPr>
              <w:t>5.展示终端：社区健康监测概览图：多维数据展示老人各项健康数据及健康状况。配置4核8G内存以上，屏幕&gt;20寸，一体机形态，可投影大屏。</w:t>
            </w:r>
          </w:p>
          <w:p w14:paraId="1DB79815">
            <w:pPr>
              <w:adjustRightInd w:val="0"/>
              <w:snapToGrid w:val="0"/>
              <w:rPr>
                <w:rFonts w:hint="eastAsia" w:ascii="宋体" w:hAnsi="宋体" w:eastAsia="宋体"/>
                <w:sz w:val="20"/>
                <w:szCs w:val="20"/>
              </w:rPr>
            </w:pPr>
            <w:r>
              <w:rPr>
                <w:rFonts w:hint="eastAsia" w:ascii="宋体" w:hAnsi="宋体" w:eastAsia="宋体"/>
                <w:sz w:val="20"/>
                <w:szCs w:val="20"/>
              </w:rPr>
              <w:t>6.采集、评估终端：通过平板进行采集，8-11寸安卓平板，含正反面摄像头，4核以上。至少交付2台已适配好APP的采集、评估终端。</w:t>
            </w:r>
          </w:p>
          <w:p w14:paraId="27522C61">
            <w:pPr>
              <w:adjustRightInd w:val="0"/>
              <w:snapToGrid w:val="0"/>
              <w:rPr>
                <w:rFonts w:hint="eastAsia" w:ascii="宋体" w:hAnsi="宋体" w:eastAsia="宋体"/>
                <w:sz w:val="20"/>
                <w:szCs w:val="20"/>
              </w:rPr>
            </w:pPr>
            <w:r>
              <w:rPr>
                <w:rFonts w:hint="eastAsia" w:ascii="宋体" w:hAnsi="宋体" w:eastAsia="宋体"/>
                <w:sz w:val="20"/>
                <w:szCs w:val="20"/>
              </w:rPr>
              <w:t>7.容错性：人脸、身份证识别失败时支持手动输入用户信息；</w:t>
            </w:r>
          </w:p>
          <w:p w14:paraId="167D5B69">
            <w:pPr>
              <w:adjustRightInd w:val="0"/>
              <w:snapToGrid w:val="0"/>
              <w:rPr>
                <w:rFonts w:hint="eastAsia" w:ascii="宋体" w:hAnsi="宋体" w:eastAsia="宋体"/>
                <w:sz w:val="20"/>
                <w:szCs w:val="20"/>
              </w:rPr>
            </w:pPr>
            <w:r>
              <w:rPr>
                <w:rFonts w:hint="eastAsia" w:ascii="宋体" w:hAnsi="宋体" w:eastAsia="宋体"/>
                <w:sz w:val="20"/>
                <w:szCs w:val="20"/>
              </w:rPr>
              <w:t>采集数据过程数据异常或者通信干扰无法连接，支持手动录入数据；</w:t>
            </w:r>
          </w:p>
          <w:p w14:paraId="62287A46">
            <w:pPr>
              <w:adjustRightInd w:val="0"/>
              <w:snapToGrid w:val="0"/>
              <w:rPr>
                <w:rFonts w:hint="eastAsia" w:ascii="宋体" w:hAnsi="宋体" w:eastAsia="宋体"/>
                <w:sz w:val="20"/>
                <w:szCs w:val="20"/>
              </w:rPr>
            </w:pPr>
            <w:r>
              <w:rPr>
                <w:rFonts w:hint="eastAsia" w:ascii="宋体" w:hAnsi="宋体" w:eastAsia="宋体"/>
                <w:sz w:val="20"/>
                <w:szCs w:val="20"/>
              </w:rPr>
              <w:t>后台可以修改上传错误的数据信息。</w:t>
            </w:r>
          </w:p>
          <w:p w14:paraId="45E7B2EF">
            <w:pPr>
              <w:adjustRightInd w:val="0"/>
              <w:snapToGrid w:val="0"/>
              <w:rPr>
                <w:rFonts w:hint="eastAsia" w:ascii="宋体" w:hAnsi="宋体" w:eastAsia="宋体"/>
                <w:sz w:val="20"/>
                <w:szCs w:val="20"/>
              </w:rPr>
            </w:pPr>
            <w:r>
              <w:rPr>
                <w:rFonts w:hint="eastAsia" w:ascii="宋体" w:hAnsi="宋体" w:eastAsia="宋体"/>
                <w:sz w:val="20"/>
                <w:szCs w:val="20"/>
              </w:rPr>
              <w:t>8.安全性要求：代码须符合安全性编码标准，输入输出须严格验证，避免SQL注入等安全漏洞；敏感数据（建档及身份识别时的身份证照片、人脸照片）不得保存，数据传输过程加密，数据库访问遵循最小化安全原则；第三方组件须使用官方来源。</w:t>
            </w:r>
          </w:p>
          <w:p w14:paraId="64C85D0E">
            <w:pPr>
              <w:adjustRightInd w:val="0"/>
              <w:snapToGrid w:val="0"/>
              <w:rPr>
                <w:rFonts w:hint="eastAsia" w:ascii="宋体" w:hAnsi="宋体" w:eastAsia="宋体"/>
                <w:sz w:val="20"/>
                <w:szCs w:val="20"/>
              </w:rPr>
            </w:pPr>
            <w:r>
              <w:rPr>
                <w:rFonts w:hint="eastAsia" w:ascii="宋体" w:hAnsi="宋体" w:eastAsia="宋体"/>
                <w:sz w:val="20"/>
                <w:szCs w:val="20"/>
              </w:rPr>
              <w:t>9.健康管理算法：基于核心生理指标，融合健康管理知识库，集成动态多模态健康风险预警算法，结合定期健康评估，实现对老人的动态健康风险评估，并进行个性化健康建议。</w:t>
            </w:r>
          </w:p>
          <w:p w14:paraId="75A6C0F1">
            <w:pPr>
              <w:adjustRightInd w:val="0"/>
              <w:snapToGrid w:val="0"/>
              <w:rPr>
                <w:rFonts w:hint="eastAsia" w:ascii="宋体" w:hAnsi="宋体" w:eastAsia="宋体"/>
                <w:sz w:val="20"/>
                <w:szCs w:val="20"/>
              </w:rPr>
            </w:pPr>
            <w:r>
              <w:rPr>
                <w:rFonts w:hint="eastAsia" w:ascii="宋体" w:hAnsi="宋体" w:eastAsia="宋体"/>
                <w:sz w:val="20"/>
                <w:szCs w:val="20"/>
              </w:rPr>
              <w:t>10.外围产品扩展：需接入毫米波雷达跌倒监测、毫米波雷达生命体征监测、一键呼救、声控护理床等，支持后续接入各类健康管理、人员安全、环境安全的相关智能硬件，打造社区养老全场景解决方案。</w:t>
            </w:r>
          </w:p>
          <w:p w14:paraId="659390A9">
            <w:pPr>
              <w:adjustRightInd w:val="0"/>
              <w:snapToGrid w:val="0"/>
              <w:rPr>
                <w:rFonts w:hint="eastAsia" w:ascii="宋体" w:hAnsi="宋体" w:eastAsia="宋体"/>
                <w:sz w:val="20"/>
                <w:szCs w:val="20"/>
              </w:rPr>
            </w:pPr>
            <w:r>
              <w:rPr>
                <w:rFonts w:hint="eastAsia" w:ascii="宋体" w:hAnsi="宋体" w:eastAsia="宋体"/>
                <w:sz w:val="20"/>
                <w:szCs w:val="20"/>
              </w:rPr>
              <w:t>11.包含配件：配套的蓝牙壁式血压计、血糖仪、指脉氧仪、体温计各2套；平板2块；毫米波雷达跌倒监测、毫米波雷达生命体征监测、一键呼救、护理床声控器各1套。</w:t>
            </w:r>
          </w:p>
        </w:tc>
      </w:tr>
      <w:bookmarkEnd w:id="13"/>
    </w:tbl>
    <w:p w14:paraId="27003F0F">
      <w:pPr>
        <w:adjustRightInd w:val="0"/>
        <w:snapToGrid w:val="0"/>
        <w:spacing w:line="360" w:lineRule="auto"/>
        <w:rPr>
          <w:rFonts w:hint="eastAsia" w:ascii="宋体" w:hAnsi="宋体" w:eastAsia="宋体"/>
          <w:b/>
          <w:bCs/>
          <w:sz w:val="24"/>
          <w:szCs w:val="24"/>
        </w:rPr>
      </w:pPr>
    </w:p>
    <w:p w14:paraId="49279A85">
      <w:pPr>
        <w:adjustRightInd w:val="0"/>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02包</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69"/>
        <w:gridCol w:w="5735"/>
      </w:tblGrid>
      <w:tr w14:paraId="1134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6EA211D4">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序号</w:t>
            </w:r>
          </w:p>
        </w:tc>
        <w:tc>
          <w:tcPr>
            <w:tcW w:w="1069" w:type="dxa"/>
          </w:tcPr>
          <w:p w14:paraId="5A92D871">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名称</w:t>
            </w:r>
          </w:p>
        </w:tc>
        <w:tc>
          <w:tcPr>
            <w:tcW w:w="5735" w:type="dxa"/>
          </w:tcPr>
          <w:p w14:paraId="4E864C94">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技术参数要求</w:t>
            </w:r>
          </w:p>
        </w:tc>
      </w:tr>
      <w:tr w14:paraId="52D6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C2A5AD6">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1069" w:type="dxa"/>
            <w:vAlign w:val="center"/>
          </w:tcPr>
          <w:p w14:paraId="6FEB7FAF">
            <w:pPr>
              <w:adjustRightInd w:val="0"/>
              <w:snapToGrid w:val="0"/>
              <w:spacing w:line="360" w:lineRule="auto"/>
              <w:jc w:val="left"/>
              <w:rPr>
                <w:rFonts w:hint="eastAsia" w:ascii="宋体" w:hAnsi="宋体" w:eastAsia="宋体"/>
                <w:szCs w:val="21"/>
              </w:rPr>
            </w:pPr>
            <w:r>
              <w:rPr>
                <w:rFonts w:hint="eastAsia" w:ascii="宋体" w:hAnsi="宋体" w:eastAsia="宋体"/>
                <w:szCs w:val="21"/>
              </w:rPr>
              <w:t>虚拟场景下的老年人照护技术实训（VR）平台</w:t>
            </w:r>
          </w:p>
        </w:tc>
        <w:tc>
          <w:tcPr>
            <w:tcW w:w="5735" w:type="dxa"/>
          </w:tcPr>
          <w:p w14:paraId="02724DCB">
            <w:pPr>
              <w:adjustRightInd w:val="0"/>
              <w:snapToGrid w:val="0"/>
              <w:rPr>
                <w:rFonts w:hint="eastAsia" w:ascii="宋体" w:hAnsi="宋体" w:eastAsia="宋体"/>
                <w:sz w:val="20"/>
                <w:szCs w:val="20"/>
              </w:rPr>
            </w:pPr>
            <w:r>
              <w:rPr>
                <w:rFonts w:hint="eastAsia" w:ascii="宋体" w:hAnsi="宋体" w:eastAsia="宋体"/>
                <w:sz w:val="20"/>
                <w:szCs w:val="20"/>
              </w:rPr>
              <w:t>在虚拟场景下，完成对老年人的照护。</w:t>
            </w:r>
          </w:p>
          <w:p w14:paraId="761F257B">
            <w:pPr>
              <w:adjustRightInd w:val="0"/>
              <w:snapToGrid w:val="0"/>
              <w:rPr>
                <w:rFonts w:hint="eastAsia" w:ascii="宋体" w:hAnsi="宋体" w:eastAsia="宋体"/>
                <w:sz w:val="20"/>
                <w:szCs w:val="20"/>
              </w:rPr>
            </w:pPr>
            <w:r>
              <w:rPr>
                <w:rFonts w:hint="eastAsia" w:ascii="宋体" w:hAnsi="宋体" w:eastAsia="宋体"/>
                <w:sz w:val="20"/>
                <w:szCs w:val="20"/>
              </w:rPr>
              <w:t>一、必须包含下列训练内容，所有内容可进行视频课程学习、操作训练、操作考核；</w:t>
            </w:r>
          </w:p>
          <w:p w14:paraId="23EDDD7E">
            <w:pPr>
              <w:adjustRightInd w:val="0"/>
              <w:snapToGrid w:val="0"/>
              <w:rPr>
                <w:rFonts w:hint="eastAsia" w:ascii="宋体" w:hAnsi="宋体" w:eastAsia="宋体"/>
                <w:sz w:val="20"/>
                <w:szCs w:val="20"/>
              </w:rPr>
            </w:pPr>
            <w:r>
              <w:rPr>
                <w:rFonts w:ascii="宋体" w:hAnsi="宋体" w:eastAsia="宋体"/>
                <w:sz w:val="20"/>
                <w:szCs w:val="20"/>
              </w:rPr>
              <w:t> 协助卧床老年人使用便盆：协助行动不便老年人排便全过程，需包括便前准备、正式排便、排便结束撤去便盆、整理用物所有操作步骤；</w:t>
            </w:r>
          </w:p>
          <w:p w14:paraId="7756F446">
            <w:pPr>
              <w:adjustRightInd w:val="0"/>
              <w:snapToGrid w:val="0"/>
              <w:rPr>
                <w:rFonts w:hint="eastAsia" w:ascii="宋体" w:hAnsi="宋体" w:eastAsia="宋体"/>
                <w:sz w:val="20"/>
                <w:szCs w:val="20"/>
              </w:rPr>
            </w:pPr>
            <w:r>
              <w:rPr>
                <w:rFonts w:ascii="宋体" w:hAnsi="宋体" w:eastAsia="宋体"/>
                <w:sz w:val="20"/>
                <w:szCs w:val="20"/>
              </w:rPr>
              <w:t> 协助老年人淋浴：协助男性和女性老人进行淋浴的全过程，需包括淋浴准备、清洗身体、清洗头发、清洗脸部、清洗臀部及会阴、浴后照料所有操作步骤；</w:t>
            </w:r>
          </w:p>
          <w:p w14:paraId="5DE628E6">
            <w:pPr>
              <w:adjustRightInd w:val="0"/>
              <w:snapToGrid w:val="0"/>
              <w:rPr>
                <w:rFonts w:hint="eastAsia" w:ascii="宋体" w:hAnsi="宋体" w:eastAsia="宋体"/>
                <w:sz w:val="20"/>
                <w:szCs w:val="20"/>
              </w:rPr>
            </w:pPr>
            <w:r>
              <w:rPr>
                <w:rFonts w:ascii="宋体" w:hAnsi="宋体" w:eastAsia="宋体"/>
                <w:sz w:val="20"/>
                <w:szCs w:val="20"/>
              </w:rPr>
              <w:t> 协助老年人进食：协助行动不便老年人进食，需包括进食准备、帮老人进食、饭后整理全部操作步骤；</w:t>
            </w:r>
          </w:p>
          <w:p w14:paraId="61BBE8FA">
            <w:pPr>
              <w:adjustRightInd w:val="0"/>
              <w:snapToGrid w:val="0"/>
              <w:rPr>
                <w:rFonts w:hint="eastAsia" w:ascii="宋体" w:hAnsi="宋体" w:eastAsia="宋体"/>
                <w:sz w:val="20"/>
                <w:szCs w:val="20"/>
              </w:rPr>
            </w:pPr>
            <w:r>
              <w:rPr>
                <w:rFonts w:ascii="宋体" w:hAnsi="宋体" w:eastAsia="宋体"/>
                <w:sz w:val="20"/>
                <w:szCs w:val="20"/>
              </w:rPr>
              <w:t> 为老年人布置睡眠环境：为即将入睡老年人做好环境准备，需包括睡觉环境准备、协助老人上床睡觉、记录过程，与老人沟通后离开房间全部操作步骤；</w:t>
            </w:r>
          </w:p>
          <w:p w14:paraId="00E5AE78">
            <w:pPr>
              <w:adjustRightInd w:val="0"/>
              <w:snapToGrid w:val="0"/>
              <w:rPr>
                <w:rFonts w:hint="eastAsia" w:ascii="宋体" w:hAnsi="宋体" w:eastAsia="宋体"/>
                <w:sz w:val="20"/>
                <w:szCs w:val="20"/>
              </w:rPr>
            </w:pPr>
            <w:r>
              <w:rPr>
                <w:rFonts w:ascii="宋体" w:hAnsi="宋体" w:eastAsia="宋体"/>
                <w:sz w:val="20"/>
                <w:szCs w:val="20"/>
              </w:rPr>
              <w:t> 为女性老人冲洗会阴部：协助行动不便女性老年人冲洗会阴全过程，需包括冲洗前准备、正式冲洗、整理用物所有操作步骤；</w:t>
            </w:r>
          </w:p>
          <w:p w14:paraId="0662D770">
            <w:pPr>
              <w:adjustRightInd w:val="0"/>
              <w:snapToGrid w:val="0"/>
              <w:rPr>
                <w:rFonts w:hint="eastAsia" w:ascii="宋体" w:hAnsi="宋体" w:eastAsia="宋体"/>
                <w:sz w:val="20"/>
                <w:szCs w:val="20"/>
              </w:rPr>
            </w:pPr>
            <w:r>
              <w:rPr>
                <w:rFonts w:ascii="宋体" w:hAnsi="宋体" w:eastAsia="宋体"/>
                <w:sz w:val="20"/>
                <w:szCs w:val="20"/>
              </w:rPr>
              <w:t> 协助老年人口服用药，观察老年人用药后的反应并报告：协助行动不便老年人口服药品，需包括服药前准备、协助服药、整理用物所有操作步骤；</w:t>
            </w:r>
          </w:p>
          <w:p w14:paraId="18EF8CC1">
            <w:pPr>
              <w:adjustRightInd w:val="0"/>
              <w:snapToGrid w:val="0"/>
              <w:rPr>
                <w:rFonts w:hint="eastAsia" w:ascii="宋体" w:hAnsi="宋体" w:eastAsia="宋体"/>
                <w:sz w:val="20"/>
                <w:szCs w:val="20"/>
              </w:rPr>
            </w:pPr>
            <w:r>
              <w:rPr>
                <w:rFonts w:ascii="宋体" w:hAnsi="宋体" w:eastAsia="宋体"/>
                <w:sz w:val="20"/>
                <w:szCs w:val="20"/>
              </w:rPr>
              <w:t> 进行遗体清洁、遗物整理：为去世老年人整理遗容和遗物，需包括遗体清洁前准备、遗体清洁、整理用物、清点和交接遗物所有操作步骤；</w:t>
            </w:r>
          </w:p>
          <w:p w14:paraId="38F77567">
            <w:pPr>
              <w:adjustRightInd w:val="0"/>
              <w:snapToGrid w:val="0"/>
              <w:rPr>
                <w:rFonts w:hint="eastAsia" w:ascii="宋体" w:hAnsi="宋体" w:eastAsia="宋体"/>
                <w:sz w:val="20"/>
                <w:szCs w:val="20"/>
              </w:rPr>
            </w:pPr>
            <w:r>
              <w:rPr>
                <w:rFonts w:ascii="宋体" w:hAnsi="宋体" w:eastAsia="宋体"/>
                <w:sz w:val="20"/>
                <w:szCs w:val="20"/>
              </w:rPr>
              <w:t> 为老年人更换两件式造瘘袋：为佩戴造瘘袋行动不便老年人更换两件式造瘘袋，需包括更换前准备、正式更换、整理用物；</w:t>
            </w:r>
          </w:p>
          <w:p w14:paraId="085FCE37">
            <w:pPr>
              <w:adjustRightInd w:val="0"/>
              <w:snapToGrid w:val="0"/>
              <w:rPr>
                <w:rFonts w:hint="eastAsia" w:ascii="宋体" w:hAnsi="宋体" w:eastAsia="宋体"/>
                <w:sz w:val="20"/>
                <w:szCs w:val="20"/>
              </w:rPr>
            </w:pPr>
            <w:r>
              <w:rPr>
                <w:rFonts w:ascii="宋体" w:hAnsi="宋体" w:eastAsia="宋体"/>
                <w:sz w:val="20"/>
                <w:szCs w:val="20"/>
              </w:rPr>
              <w:t> 环境及物品清洁：为老人居住房间进行常规清洁和消毒，需包括工作准备、配制消毒液、清洁环境及物品、整理用物所有操作步骤；</w:t>
            </w:r>
          </w:p>
          <w:p w14:paraId="5E76B8D8">
            <w:pPr>
              <w:adjustRightInd w:val="0"/>
              <w:snapToGrid w:val="0"/>
              <w:rPr>
                <w:rFonts w:hint="eastAsia" w:ascii="宋体" w:hAnsi="宋体" w:eastAsia="宋体"/>
                <w:sz w:val="20"/>
                <w:szCs w:val="20"/>
              </w:rPr>
            </w:pPr>
            <w:r>
              <w:rPr>
                <w:rFonts w:ascii="宋体" w:hAnsi="宋体" w:eastAsia="宋体"/>
                <w:sz w:val="20"/>
                <w:szCs w:val="20"/>
              </w:rPr>
              <w:t> 自动体外除颤仪使用：遇到倒地无意识老年人时采用AED救援全过程。</w:t>
            </w:r>
          </w:p>
          <w:p w14:paraId="0B9E1E66">
            <w:pPr>
              <w:adjustRightInd w:val="0"/>
              <w:snapToGrid w:val="0"/>
              <w:rPr>
                <w:rFonts w:hint="eastAsia" w:ascii="宋体" w:hAnsi="宋体" w:eastAsia="宋体"/>
                <w:sz w:val="20"/>
                <w:szCs w:val="20"/>
              </w:rPr>
            </w:pPr>
            <w:r>
              <w:rPr>
                <w:rFonts w:hint="eastAsia" w:ascii="宋体" w:hAnsi="宋体" w:eastAsia="宋体"/>
                <w:sz w:val="20"/>
                <w:szCs w:val="20"/>
              </w:rPr>
              <w:t>二、课程系统：课程视频需采用MR定位方式拍摄，真人与虚拟训练相结合，课程讲解为专业院校讲师。</w:t>
            </w:r>
          </w:p>
          <w:p w14:paraId="4C00E00F">
            <w:pPr>
              <w:adjustRightInd w:val="0"/>
              <w:snapToGrid w:val="0"/>
              <w:rPr>
                <w:rFonts w:hint="eastAsia" w:ascii="宋体" w:hAnsi="宋体" w:eastAsia="宋体"/>
                <w:sz w:val="20"/>
                <w:szCs w:val="20"/>
              </w:rPr>
            </w:pPr>
            <w:r>
              <w:rPr>
                <w:rFonts w:hint="eastAsia" w:ascii="宋体" w:hAnsi="宋体" w:eastAsia="宋体"/>
                <w:sz w:val="20"/>
                <w:szCs w:val="20"/>
              </w:rPr>
              <w:t>三、训练系统：在VR设备中，通过语音和文字提示，进行老年人照护内容全过程进行实操训练，整个过程可以录制。</w:t>
            </w:r>
          </w:p>
          <w:p w14:paraId="58A07158">
            <w:pPr>
              <w:adjustRightInd w:val="0"/>
              <w:snapToGrid w:val="0"/>
              <w:rPr>
                <w:rFonts w:hint="eastAsia" w:ascii="宋体" w:hAnsi="宋体" w:eastAsia="宋体"/>
                <w:sz w:val="20"/>
                <w:szCs w:val="20"/>
              </w:rPr>
            </w:pPr>
            <w:r>
              <w:rPr>
                <w:rFonts w:hint="eastAsia" w:ascii="宋体" w:hAnsi="宋体" w:eastAsia="宋体"/>
                <w:sz w:val="20"/>
                <w:szCs w:val="20"/>
              </w:rPr>
              <w:t>四、考核系统：在VR设备中，对老年人照护内容全过程实操训练进行考核，需详细到每一操作步骤，可对用户操作进行评分。</w:t>
            </w:r>
          </w:p>
          <w:p w14:paraId="1E292B44">
            <w:pPr>
              <w:adjustRightInd w:val="0"/>
              <w:snapToGrid w:val="0"/>
              <w:rPr>
                <w:rFonts w:hint="eastAsia" w:ascii="宋体" w:hAnsi="宋体" w:eastAsia="宋体"/>
                <w:sz w:val="20"/>
                <w:szCs w:val="20"/>
              </w:rPr>
            </w:pPr>
            <w:r>
              <w:rPr>
                <w:rFonts w:hint="eastAsia" w:ascii="宋体" w:hAnsi="宋体" w:eastAsia="宋体"/>
                <w:sz w:val="20"/>
                <w:szCs w:val="20"/>
              </w:rPr>
              <w:t>五、至少提供3个VR手势一体机</w:t>
            </w:r>
          </w:p>
          <w:p w14:paraId="2C6D9191">
            <w:pPr>
              <w:adjustRightInd w:val="0"/>
              <w:snapToGrid w:val="0"/>
              <w:rPr>
                <w:rFonts w:hint="eastAsia" w:ascii="宋体" w:hAnsi="宋体" w:eastAsia="宋体"/>
                <w:sz w:val="20"/>
                <w:szCs w:val="20"/>
              </w:rPr>
            </w:pPr>
            <w:r>
              <w:rPr>
                <w:rFonts w:hint="eastAsia" w:ascii="宋体" w:hAnsi="宋体" w:eastAsia="宋体"/>
                <w:sz w:val="20"/>
                <w:szCs w:val="20"/>
              </w:rPr>
              <w:t>(1)支持6dof定位，支持手势定位追踪识别，</w:t>
            </w:r>
          </w:p>
          <w:p w14:paraId="0276348E">
            <w:pPr>
              <w:adjustRightInd w:val="0"/>
              <w:snapToGrid w:val="0"/>
              <w:rPr>
                <w:rFonts w:hint="eastAsia" w:ascii="宋体" w:hAnsi="宋体" w:eastAsia="宋体"/>
                <w:sz w:val="20"/>
                <w:szCs w:val="20"/>
              </w:rPr>
            </w:pPr>
            <w:r>
              <w:rPr>
                <w:rFonts w:hint="eastAsia" w:ascii="宋体" w:hAnsi="宋体" w:eastAsia="宋体"/>
                <w:sz w:val="20"/>
                <w:szCs w:val="20"/>
              </w:rPr>
              <w:t>(2)支持光纤数据线串流；</w:t>
            </w:r>
          </w:p>
          <w:p w14:paraId="0BCAED00">
            <w:pPr>
              <w:adjustRightInd w:val="0"/>
              <w:snapToGrid w:val="0"/>
              <w:rPr>
                <w:rFonts w:hint="eastAsia" w:ascii="宋体" w:hAnsi="宋体" w:eastAsia="宋体"/>
                <w:sz w:val="20"/>
                <w:szCs w:val="20"/>
              </w:rPr>
            </w:pPr>
            <w:r>
              <w:rPr>
                <w:rFonts w:hint="eastAsia" w:ascii="宋体" w:hAnsi="宋体" w:eastAsia="宋体"/>
                <w:sz w:val="20"/>
                <w:szCs w:val="20"/>
              </w:rPr>
              <w:t>(3)CPU：不低于 骁龙XR2</w:t>
            </w:r>
          </w:p>
          <w:p w14:paraId="02F2E270">
            <w:pPr>
              <w:adjustRightInd w:val="0"/>
              <w:snapToGrid w:val="0"/>
              <w:rPr>
                <w:rFonts w:hint="eastAsia" w:ascii="宋体" w:hAnsi="宋体" w:eastAsia="宋体"/>
                <w:sz w:val="20"/>
                <w:szCs w:val="20"/>
              </w:rPr>
            </w:pPr>
            <w:r>
              <w:rPr>
                <w:rFonts w:hint="eastAsia" w:ascii="宋体" w:hAnsi="宋体" w:eastAsia="宋体"/>
                <w:sz w:val="20"/>
                <w:szCs w:val="20"/>
              </w:rPr>
              <w:t>(4)GPU：不低于Adreno 650（8k硬解码），</w:t>
            </w:r>
          </w:p>
          <w:p w14:paraId="3AE58718">
            <w:pPr>
              <w:adjustRightInd w:val="0"/>
              <w:snapToGrid w:val="0"/>
              <w:rPr>
                <w:rFonts w:hint="eastAsia" w:ascii="宋体" w:hAnsi="宋体" w:eastAsia="宋体"/>
                <w:sz w:val="20"/>
                <w:szCs w:val="20"/>
              </w:rPr>
            </w:pPr>
            <w:r>
              <w:rPr>
                <w:rFonts w:hint="eastAsia" w:ascii="宋体" w:hAnsi="宋体" w:eastAsia="宋体"/>
                <w:sz w:val="20"/>
                <w:szCs w:val="20"/>
              </w:rPr>
              <w:t>(5)RAM：不少于8GB，</w:t>
            </w:r>
          </w:p>
          <w:p w14:paraId="127C78F2">
            <w:pPr>
              <w:adjustRightInd w:val="0"/>
              <w:snapToGrid w:val="0"/>
              <w:rPr>
                <w:rFonts w:hint="eastAsia" w:ascii="宋体" w:hAnsi="宋体" w:eastAsia="宋体"/>
                <w:sz w:val="20"/>
                <w:szCs w:val="20"/>
              </w:rPr>
            </w:pPr>
            <w:r>
              <w:rPr>
                <w:rFonts w:hint="eastAsia" w:ascii="宋体" w:hAnsi="宋体" w:eastAsia="宋体"/>
                <w:sz w:val="20"/>
                <w:szCs w:val="20"/>
              </w:rPr>
              <w:t>(6)ROM：不少于128GB</w:t>
            </w:r>
          </w:p>
          <w:p w14:paraId="4C389B9A">
            <w:pPr>
              <w:adjustRightInd w:val="0"/>
              <w:snapToGrid w:val="0"/>
              <w:rPr>
                <w:rFonts w:hint="eastAsia" w:ascii="宋体" w:hAnsi="宋体" w:eastAsia="宋体"/>
                <w:sz w:val="20"/>
                <w:szCs w:val="20"/>
              </w:rPr>
            </w:pPr>
            <w:r>
              <w:rPr>
                <w:rFonts w:hint="eastAsia" w:ascii="宋体" w:hAnsi="宋体" w:eastAsia="宋体"/>
                <w:sz w:val="20"/>
                <w:szCs w:val="20"/>
              </w:rPr>
              <w:t xml:space="preserve">(7)显示屏：不少于5.46英寸  </w:t>
            </w:r>
          </w:p>
          <w:p w14:paraId="32B64BEC">
            <w:pPr>
              <w:adjustRightInd w:val="0"/>
              <w:snapToGrid w:val="0"/>
              <w:rPr>
                <w:rFonts w:hint="eastAsia" w:ascii="宋体" w:hAnsi="宋体" w:eastAsia="宋体"/>
                <w:sz w:val="20"/>
                <w:szCs w:val="20"/>
              </w:rPr>
            </w:pPr>
            <w:r>
              <w:rPr>
                <w:rFonts w:hint="eastAsia" w:ascii="宋体" w:hAnsi="宋体" w:eastAsia="宋体"/>
                <w:sz w:val="20"/>
                <w:szCs w:val="20"/>
              </w:rPr>
              <w:t>六、渲染控制终端台</w:t>
            </w:r>
          </w:p>
          <w:p w14:paraId="168B6292">
            <w:pPr>
              <w:adjustRightInd w:val="0"/>
              <w:snapToGrid w:val="0"/>
              <w:rPr>
                <w:rFonts w:hint="eastAsia" w:ascii="宋体" w:hAnsi="宋体" w:eastAsia="宋体"/>
                <w:sz w:val="20"/>
                <w:szCs w:val="20"/>
              </w:rPr>
            </w:pPr>
            <w:r>
              <w:rPr>
                <w:rFonts w:hint="eastAsia" w:ascii="宋体" w:hAnsi="宋体" w:eastAsia="宋体"/>
                <w:sz w:val="20"/>
                <w:szCs w:val="20"/>
              </w:rPr>
              <w:t>（1）电源:：电压: AC 220，总功率：800W ；</w:t>
            </w:r>
          </w:p>
          <w:p w14:paraId="7C51399A">
            <w:pPr>
              <w:adjustRightInd w:val="0"/>
              <w:snapToGrid w:val="0"/>
              <w:rPr>
                <w:rFonts w:hint="eastAsia" w:ascii="宋体" w:hAnsi="宋体" w:eastAsia="宋体"/>
                <w:sz w:val="20"/>
                <w:szCs w:val="20"/>
              </w:rPr>
            </w:pPr>
            <w:r>
              <w:rPr>
                <w:rFonts w:hint="eastAsia" w:ascii="宋体" w:hAnsi="宋体" w:eastAsia="宋体"/>
                <w:sz w:val="20"/>
                <w:szCs w:val="20"/>
              </w:rPr>
              <w:t>（2）尺寸:  长宽高：尺寸782*582*1880mm；</w:t>
            </w:r>
          </w:p>
          <w:p w14:paraId="531BBC7C">
            <w:pPr>
              <w:adjustRightInd w:val="0"/>
              <w:snapToGrid w:val="0"/>
              <w:rPr>
                <w:rFonts w:hint="eastAsia" w:ascii="宋体" w:hAnsi="宋体" w:eastAsia="宋体"/>
                <w:sz w:val="20"/>
                <w:szCs w:val="20"/>
              </w:rPr>
            </w:pPr>
            <w:r>
              <w:rPr>
                <w:rFonts w:hint="eastAsia" w:ascii="宋体" w:hAnsi="宋体" w:eastAsia="宋体"/>
                <w:sz w:val="20"/>
                <w:szCs w:val="20"/>
              </w:rPr>
              <w:t xml:space="preserve">（3）重量：净重: 100kg </w:t>
            </w:r>
          </w:p>
          <w:p w14:paraId="6A1ABE7B">
            <w:pPr>
              <w:adjustRightInd w:val="0"/>
              <w:snapToGrid w:val="0"/>
              <w:rPr>
                <w:rFonts w:hint="eastAsia" w:ascii="宋体" w:hAnsi="宋体" w:eastAsia="宋体"/>
                <w:sz w:val="20"/>
                <w:szCs w:val="20"/>
              </w:rPr>
            </w:pPr>
            <w:r>
              <w:rPr>
                <w:rFonts w:hint="eastAsia" w:ascii="宋体" w:hAnsi="宋体" w:eastAsia="宋体"/>
                <w:sz w:val="20"/>
                <w:szCs w:val="20"/>
              </w:rPr>
              <w:t>七、渲染设备参数</w:t>
            </w:r>
          </w:p>
          <w:p w14:paraId="1F0A61EE">
            <w:pPr>
              <w:adjustRightInd w:val="0"/>
              <w:snapToGrid w:val="0"/>
              <w:rPr>
                <w:rFonts w:hint="eastAsia" w:ascii="宋体" w:hAnsi="宋体" w:eastAsia="宋体"/>
                <w:sz w:val="20"/>
                <w:szCs w:val="20"/>
              </w:rPr>
            </w:pPr>
            <w:r>
              <w:rPr>
                <w:rFonts w:hint="eastAsia" w:ascii="宋体" w:hAnsi="宋体" w:eastAsia="宋体"/>
                <w:sz w:val="20"/>
                <w:szCs w:val="20"/>
              </w:rPr>
              <w:t>(1)处理器：不低于 主频2.5GHz</w:t>
            </w:r>
          </w:p>
          <w:p w14:paraId="6C5BBADB">
            <w:pPr>
              <w:adjustRightInd w:val="0"/>
              <w:snapToGrid w:val="0"/>
              <w:rPr>
                <w:rFonts w:hint="eastAsia" w:ascii="宋体" w:hAnsi="宋体" w:eastAsia="宋体"/>
                <w:sz w:val="20"/>
                <w:szCs w:val="20"/>
              </w:rPr>
            </w:pPr>
            <w:r>
              <w:rPr>
                <w:rFonts w:hint="eastAsia" w:ascii="宋体" w:hAnsi="宋体" w:eastAsia="宋体"/>
                <w:sz w:val="20"/>
                <w:szCs w:val="20"/>
              </w:rPr>
              <w:t>(2)内存：不少于16GB ；</w:t>
            </w:r>
          </w:p>
          <w:p w14:paraId="161C43C5">
            <w:pPr>
              <w:adjustRightInd w:val="0"/>
              <w:snapToGrid w:val="0"/>
              <w:rPr>
                <w:rFonts w:hint="eastAsia" w:ascii="宋体" w:hAnsi="宋体" w:eastAsia="宋体"/>
                <w:sz w:val="20"/>
                <w:szCs w:val="20"/>
              </w:rPr>
            </w:pPr>
            <w:r>
              <w:rPr>
                <w:rFonts w:hint="eastAsia" w:ascii="宋体" w:hAnsi="宋体" w:eastAsia="宋体"/>
                <w:sz w:val="20"/>
                <w:szCs w:val="20"/>
              </w:rPr>
              <w:t>(3)独立显卡：不低于RTX2060；</w:t>
            </w:r>
          </w:p>
          <w:p w14:paraId="556098BC">
            <w:pPr>
              <w:adjustRightInd w:val="0"/>
              <w:snapToGrid w:val="0"/>
              <w:rPr>
                <w:rFonts w:hint="eastAsia" w:ascii="宋体" w:hAnsi="宋体" w:eastAsia="宋体"/>
                <w:sz w:val="20"/>
                <w:szCs w:val="20"/>
              </w:rPr>
            </w:pPr>
            <w:r>
              <w:rPr>
                <w:rFonts w:hint="eastAsia" w:ascii="宋体" w:hAnsi="宋体" w:eastAsia="宋体"/>
                <w:sz w:val="20"/>
                <w:szCs w:val="20"/>
              </w:rPr>
              <w:t>(5)硬盘：不少于 512GSSD；</w:t>
            </w:r>
          </w:p>
          <w:p w14:paraId="75D038AA">
            <w:pPr>
              <w:adjustRightInd w:val="0"/>
              <w:snapToGrid w:val="0"/>
              <w:rPr>
                <w:rFonts w:hint="eastAsia" w:ascii="宋体" w:hAnsi="宋体" w:eastAsia="宋体"/>
                <w:sz w:val="20"/>
                <w:szCs w:val="20"/>
              </w:rPr>
            </w:pPr>
            <w:r>
              <w:rPr>
                <w:rFonts w:hint="eastAsia" w:ascii="宋体" w:hAnsi="宋体" w:eastAsia="宋体"/>
                <w:sz w:val="20"/>
                <w:szCs w:val="20"/>
              </w:rPr>
              <w:t xml:space="preserve">(6)触控显示设备：支持十指触控，不少于32寸 </w:t>
            </w:r>
          </w:p>
          <w:p w14:paraId="501ABFD4">
            <w:pPr>
              <w:adjustRightInd w:val="0"/>
              <w:snapToGrid w:val="0"/>
              <w:rPr>
                <w:rFonts w:hint="eastAsia" w:ascii="宋体" w:hAnsi="宋体" w:eastAsia="宋体"/>
                <w:sz w:val="20"/>
                <w:szCs w:val="20"/>
              </w:rPr>
            </w:pPr>
            <w:r>
              <w:rPr>
                <w:rFonts w:hint="eastAsia" w:ascii="宋体" w:hAnsi="宋体" w:eastAsia="宋体"/>
                <w:sz w:val="20"/>
                <w:szCs w:val="20"/>
              </w:rPr>
              <w:t>八、中控平板系统</w:t>
            </w:r>
          </w:p>
          <w:p w14:paraId="2D3DFB6A">
            <w:pPr>
              <w:adjustRightInd w:val="0"/>
              <w:snapToGrid w:val="0"/>
              <w:rPr>
                <w:rFonts w:hint="eastAsia" w:ascii="宋体" w:hAnsi="宋体" w:eastAsia="宋体"/>
                <w:sz w:val="20"/>
                <w:szCs w:val="20"/>
              </w:rPr>
            </w:pPr>
            <w:r>
              <w:rPr>
                <w:rFonts w:hint="eastAsia" w:ascii="宋体" w:hAnsi="宋体" w:eastAsia="宋体"/>
                <w:sz w:val="20"/>
                <w:szCs w:val="20"/>
              </w:rPr>
              <w:t>(1)不小于11寸平板，</w:t>
            </w:r>
          </w:p>
          <w:p w14:paraId="3DE2CB5A">
            <w:pPr>
              <w:adjustRightInd w:val="0"/>
              <w:snapToGrid w:val="0"/>
              <w:rPr>
                <w:rFonts w:hint="eastAsia" w:ascii="宋体" w:hAnsi="宋体" w:eastAsia="宋体"/>
                <w:sz w:val="20"/>
                <w:szCs w:val="20"/>
              </w:rPr>
            </w:pPr>
            <w:r>
              <w:rPr>
                <w:rFonts w:hint="eastAsia" w:ascii="宋体" w:hAnsi="宋体" w:eastAsia="宋体"/>
                <w:sz w:val="20"/>
                <w:szCs w:val="20"/>
              </w:rPr>
              <w:t>(2)分辨率不低于2880*1880</w:t>
            </w:r>
          </w:p>
          <w:p w14:paraId="40A01E3A">
            <w:pPr>
              <w:adjustRightInd w:val="0"/>
              <w:snapToGrid w:val="0"/>
              <w:rPr>
                <w:rFonts w:hint="eastAsia" w:ascii="宋体" w:hAnsi="宋体" w:eastAsia="宋体"/>
                <w:sz w:val="20"/>
                <w:szCs w:val="20"/>
              </w:rPr>
            </w:pPr>
            <w:r>
              <w:rPr>
                <w:rFonts w:hint="eastAsia" w:ascii="宋体" w:hAnsi="宋体" w:eastAsia="宋体"/>
                <w:sz w:val="20"/>
                <w:szCs w:val="20"/>
              </w:rPr>
              <w:t>(3)内存不低于256G</w:t>
            </w:r>
          </w:p>
          <w:p w14:paraId="3F950466">
            <w:pPr>
              <w:adjustRightInd w:val="0"/>
              <w:snapToGrid w:val="0"/>
              <w:rPr>
                <w:rFonts w:hint="eastAsia" w:ascii="宋体" w:hAnsi="宋体" w:eastAsia="宋体"/>
                <w:sz w:val="20"/>
                <w:szCs w:val="20"/>
              </w:rPr>
            </w:pPr>
            <w:r>
              <w:rPr>
                <w:rFonts w:hint="eastAsia" w:ascii="宋体" w:hAnsi="宋体" w:eastAsia="宋体"/>
                <w:sz w:val="20"/>
                <w:szCs w:val="20"/>
              </w:rPr>
              <w:t>(4)内置控制系统，可以控制不少于3个VR终端</w:t>
            </w:r>
          </w:p>
        </w:tc>
      </w:tr>
    </w:tbl>
    <w:p w14:paraId="6CD7F867">
      <w:pPr>
        <w:adjustRightInd w:val="0"/>
        <w:snapToGrid w:val="0"/>
        <w:spacing w:line="360" w:lineRule="auto"/>
        <w:rPr>
          <w:rFonts w:hint="eastAsia" w:ascii="宋体" w:hAnsi="宋体" w:eastAsia="宋体"/>
          <w:b/>
          <w:bCs/>
          <w:sz w:val="24"/>
          <w:szCs w:val="24"/>
        </w:rPr>
      </w:pPr>
    </w:p>
    <w:p w14:paraId="64908484">
      <w:pPr>
        <w:adjustRightInd w:val="0"/>
        <w:snapToGrid w:val="0"/>
        <w:spacing w:line="360" w:lineRule="auto"/>
        <w:rPr>
          <w:rFonts w:hint="eastAsia" w:ascii="宋体" w:hAnsi="宋体" w:eastAsia="宋体"/>
          <w:b/>
          <w:bCs/>
          <w:sz w:val="24"/>
          <w:szCs w:val="24"/>
        </w:rPr>
      </w:pPr>
      <w:bookmarkStart w:id="14" w:name="_Toc201826042"/>
      <w:r>
        <w:rPr>
          <w:rFonts w:hint="eastAsia" w:ascii="宋体" w:hAnsi="宋体" w:eastAsia="宋体"/>
          <w:b/>
          <w:bCs/>
          <w:sz w:val="24"/>
          <w:szCs w:val="24"/>
        </w:rPr>
        <w:t>三、其他要求</w:t>
      </w:r>
      <w:bookmarkEnd w:id="14"/>
    </w:p>
    <w:p w14:paraId="146E6D5E">
      <w:pPr>
        <w:adjustRightInd w:val="0"/>
        <w:snapToGrid w:val="0"/>
        <w:spacing w:line="360" w:lineRule="auto"/>
        <w:rPr>
          <w:rFonts w:hint="eastAsia" w:ascii="宋体" w:hAnsi="宋体" w:eastAsia="宋体"/>
          <w:b/>
          <w:bCs/>
          <w:sz w:val="24"/>
          <w:szCs w:val="24"/>
        </w:rPr>
      </w:pPr>
      <w:bookmarkStart w:id="15" w:name="_Toc525829514"/>
      <w:r>
        <w:rPr>
          <w:rFonts w:hint="eastAsia" w:ascii="宋体" w:hAnsi="宋体" w:eastAsia="宋体"/>
          <w:b/>
          <w:bCs/>
          <w:sz w:val="24"/>
          <w:szCs w:val="24"/>
        </w:rPr>
        <w:t>1.报价要求</w:t>
      </w:r>
    </w:p>
    <w:p w14:paraId="0ECBF1AC">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以人民币报价，价格为交钥匙价，包括但不限于货物成本、利润、运输费（含保险费）、装卸费、安装调试费、检测验收费、售后服务费以及与本项目有关的所有税、费；采购人无须另向中标供应商支付其他任何费用。</w:t>
      </w:r>
    </w:p>
    <w:p w14:paraId="7E554A0F">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rPr>
        <w:t>2.</w:t>
      </w:r>
      <w:bookmarkEnd w:id="15"/>
      <w:r>
        <w:rPr>
          <w:rFonts w:hint="eastAsia" w:ascii="宋体" w:hAnsi="宋体" w:eastAsia="宋体"/>
          <w:b/>
          <w:bCs/>
          <w:sz w:val="24"/>
          <w:szCs w:val="24"/>
        </w:rPr>
        <w:t>售后服务要求</w:t>
      </w:r>
    </w:p>
    <w:p w14:paraId="3A1285E2">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（1）交货安装地点：南京审计大学金审学院康养学院，具体地址由康养学院提供。</w:t>
      </w:r>
    </w:p>
    <w:p w14:paraId="73A6FF92">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2）在质保期内，中标供应商负责提供软件系统免费维护、升级和免费更换损坏的和有缺陷的零部件，负责提供软件运行所需的云服务器计算、网络等资源，以及数字证书等服务。同时供应商中标后须提供所投软件系统开发原制造商针对本项目五年售后服务承诺函；</w:t>
      </w:r>
    </w:p>
    <w:p w14:paraId="68A78763">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 xml:space="preserve">（3）设备出现问题时，中标供应商在4小时内抵达现场修复，或在60分钟内进行在线响应。 </w:t>
      </w:r>
    </w:p>
    <w:p w14:paraId="7E01CAD6">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（4）中标供应商应派技术人员到场安装、部署、调试至正常使用。</w:t>
      </w:r>
    </w:p>
    <w:p w14:paraId="34FD88BE">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（5）提供免费现场培训管理技术人员的服务。</w:t>
      </w:r>
    </w:p>
    <w:p w14:paraId="33BA239D">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rPr>
        <w:t>3.培训要求</w:t>
      </w:r>
    </w:p>
    <w:p w14:paraId="0D16CBEC">
      <w:pPr>
        <w:adjustRightInd w:val="0"/>
        <w:snapToGrid w:val="0"/>
        <w:spacing w:line="360" w:lineRule="auto"/>
        <w:rPr>
          <w:rFonts w:hint="eastAsia" w:ascii="宋体" w:hAnsi="宋体" w:eastAsia="宋体"/>
          <w:sz w:val="24"/>
          <w:szCs w:val="24"/>
        </w:rPr>
      </w:pPr>
      <w:bookmarkStart w:id="16" w:name="_Toc201826043"/>
      <w:r>
        <w:rPr>
          <w:rFonts w:hint="eastAsia" w:ascii="宋体" w:hAnsi="宋体" w:eastAsia="宋体"/>
          <w:sz w:val="24"/>
          <w:szCs w:val="24"/>
        </w:rPr>
        <w:t>（1）安装调试合格后，由采购人与中标供应商共同商定培训时间，培训地点由采购人指定。</w:t>
      </w:r>
    </w:p>
    <w:p w14:paraId="2B02427B">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2）中标供应商向采购人使用人员免费提供培训，培训内容与方式如下：提供必要的培训资料，并指派专业人员就所供货物的组装、试运行、运行、使用、维护、保养等对使用人员进行现场培训，培训时间不少于1个工作日，培训人数不限，至采购人受训人员全面掌握为止。</w:t>
      </w:r>
    </w:p>
    <w:p w14:paraId="4540FC49">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rPr>
        <w:t>4.验收要求</w:t>
      </w:r>
    </w:p>
    <w:p w14:paraId="1BF6E439">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（1）验收标准：国家标准(强制或推荐)、行业标准、企业标准及相应的技术规范要求中要求最高的标准。</w:t>
      </w:r>
    </w:p>
    <w:p w14:paraId="699E22F7">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（2）中标供应商根据招标要求进行产品安装、调试、测试、试运行后，由采购人或采购人聘请技术专家依据验收标准并组织进行使用性能方面的验收，所需检测费用包含在报价中。</w:t>
      </w:r>
    </w:p>
    <w:p w14:paraId="72B049C6">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（3）货物到货验收时中标供应商代表必须在场，并提供产品合格证、质量保证文件、技术参数和性能说明书等相关证明材料。</w:t>
      </w:r>
    </w:p>
    <w:p w14:paraId="4C60BFAD">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rPr>
        <w:t>四、商务条款</w:t>
      </w:r>
      <w:bookmarkEnd w:id="16"/>
    </w:p>
    <w:p w14:paraId="36A6221F">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rPr>
        <w:t>1.质保期</w:t>
      </w:r>
    </w:p>
    <w:p w14:paraId="1E77C3AC">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质保期</w:t>
      </w:r>
      <w:r>
        <w:rPr>
          <w:rFonts w:hint="eastAsia" w:ascii="宋体" w:hAnsi="宋体" w:eastAsia="宋体"/>
          <w:sz w:val="24"/>
          <w:szCs w:val="24"/>
          <w:u w:val="single"/>
        </w:rPr>
        <w:t xml:space="preserve"> 5 </w:t>
      </w:r>
      <w:r>
        <w:rPr>
          <w:rFonts w:hint="eastAsia" w:ascii="宋体" w:hAnsi="宋体" w:eastAsia="宋体"/>
          <w:sz w:val="24"/>
          <w:szCs w:val="24"/>
        </w:rPr>
        <w:t>年（自项目验收合格之日起）。</w:t>
      </w:r>
    </w:p>
    <w:p w14:paraId="739A711A">
      <w:pPr>
        <w:adjustRightInd w:val="0"/>
        <w:snapToGrid w:val="0"/>
        <w:spacing w:line="360" w:lineRule="auto"/>
        <w:rPr>
          <w:rFonts w:hint="eastAsia" w:ascii="宋体" w:hAnsi="宋体" w:eastAsia="宋体"/>
          <w:b/>
          <w:bCs/>
          <w:sz w:val="24"/>
          <w:szCs w:val="24"/>
        </w:rPr>
      </w:pPr>
      <w:r>
        <w:rPr>
          <w:rFonts w:ascii="宋体" w:hAnsi="宋体" w:eastAsia="宋体"/>
          <w:b/>
          <w:bCs/>
          <w:sz w:val="24"/>
          <w:szCs w:val="24"/>
        </w:rPr>
        <w:t>2.</w:t>
      </w:r>
      <w:r>
        <w:rPr>
          <w:rFonts w:hint="eastAsia" w:ascii="宋体" w:hAnsi="宋体" w:eastAsia="宋体"/>
          <w:b/>
          <w:bCs/>
          <w:sz w:val="24"/>
          <w:szCs w:val="24"/>
        </w:rPr>
        <w:t>交货期</w:t>
      </w:r>
    </w:p>
    <w:p w14:paraId="2716F078">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合同签订后90天内所有设备到货并完成安装调试。</w:t>
      </w:r>
    </w:p>
    <w:p w14:paraId="094D2F32">
      <w:pPr>
        <w:adjustRightInd w:val="0"/>
        <w:snapToGrid w:val="0"/>
        <w:spacing w:line="360" w:lineRule="auto"/>
        <w:rPr>
          <w:rFonts w:hint="eastAsia" w:ascii="宋体" w:hAnsi="宋体" w:eastAsia="宋体"/>
          <w:b/>
          <w:bCs/>
          <w:sz w:val="24"/>
          <w:szCs w:val="24"/>
        </w:rPr>
      </w:pPr>
      <w:r>
        <w:rPr>
          <w:rFonts w:ascii="宋体" w:hAnsi="宋体" w:eastAsia="宋体"/>
          <w:b/>
          <w:bCs/>
          <w:sz w:val="24"/>
          <w:szCs w:val="24"/>
        </w:rPr>
        <w:t>3.</w:t>
      </w:r>
      <w:r>
        <w:rPr>
          <w:rFonts w:hint="eastAsia" w:ascii="宋体" w:hAnsi="宋体" w:eastAsia="宋体"/>
          <w:b/>
          <w:bCs/>
          <w:sz w:val="24"/>
          <w:szCs w:val="24"/>
        </w:rPr>
        <w:t>付款方式</w:t>
      </w:r>
    </w:p>
    <w:p w14:paraId="711FCA7B">
      <w:pPr>
        <w:adjustRightInd w:val="0"/>
        <w:snapToGrid w:val="0"/>
        <w:spacing w:line="360" w:lineRule="auto"/>
        <w:rPr>
          <w:rFonts w:hint="eastAsia" w:ascii="宋体" w:hAnsi="宋体" w:eastAsia="宋体"/>
          <w:sz w:val="24"/>
          <w:szCs w:val="24"/>
        </w:rPr>
      </w:pPr>
      <w:bookmarkStart w:id="17" w:name="OLE_LINK3"/>
      <w:r>
        <w:rPr>
          <w:rFonts w:hint="eastAsia" w:ascii="宋体" w:hAnsi="宋体" w:eastAsia="宋体"/>
          <w:sz w:val="24"/>
          <w:szCs w:val="24"/>
        </w:rPr>
        <w:t>（1）合同签订后支付合同总金额的40%为预付款，设备按期交付送至甲方指定场地，安装、调试并经使用方验收合格完毕后30天内支付至合同价的95%。</w:t>
      </w:r>
    </w:p>
    <w:p w14:paraId="425B74B1">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（2）余款5%一年后付清（无息）。</w:t>
      </w:r>
    </w:p>
    <w:bookmarkEnd w:id="17"/>
    <w:p w14:paraId="3C12EA84">
      <w:pPr>
        <w:adjustRightInd w:val="0"/>
        <w:snapToGrid w:val="0"/>
        <w:spacing w:line="360" w:lineRule="auto"/>
        <w:rPr>
          <w:rFonts w:hint="eastAsia" w:ascii="宋体" w:hAnsi="宋体" w:eastAsia="宋体"/>
          <w:b/>
          <w:bCs/>
          <w:sz w:val="24"/>
          <w:szCs w:val="24"/>
        </w:rPr>
      </w:pPr>
      <w:r>
        <w:rPr>
          <w:rFonts w:hint="eastAsia" w:ascii="宋体" w:hAnsi="宋体" w:eastAsia="宋体"/>
          <w:b/>
          <w:bCs/>
          <w:sz w:val="24"/>
          <w:szCs w:val="24"/>
        </w:rPr>
        <w:t>五、知识产权</w:t>
      </w:r>
    </w:p>
    <w:p w14:paraId="7861EFCC">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1.构成本磋商文件各个组成部分的文件，未经采购人书面同意，供应商不得擅自复印和用于非本采购项目所需的其他目的。如因此导致采购人损失的，供应商须承担全部赔偿责任。 </w:t>
      </w:r>
    </w:p>
    <w:p w14:paraId="60394B16">
      <w:pPr>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2.采购人在中华人民共和国境内使用成交货物（服务）、资料、技术、服务或其任何一部分时，履行合同义务后，享有不受限制的无偿使用权，不会产生因第三方提出侵犯其专利权、商标权或其它知识产权而引起的法律或经济纠纷。 </w:t>
      </w:r>
    </w:p>
    <w:p w14:paraId="2AEC56E9">
      <w:pPr>
        <w:adjustRightInd w:val="0"/>
        <w:snapToGrid w:val="0"/>
        <w:spacing w:line="360" w:lineRule="auto"/>
        <w:ind w:firstLine="480" w:firstLineChars="200"/>
        <w:rPr>
          <w:rFonts w:hint="eastAsia" w:ascii="宋体" w:hAnsi="宋体" w:eastAsia="宋体"/>
          <w:b/>
          <w:bCs/>
          <w:sz w:val="24"/>
          <w:szCs w:val="24"/>
        </w:rPr>
      </w:pPr>
      <w:r>
        <w:rPr>
          <w:rFonts w:hint="eastAsia" w:ascii="宋体" w:hAnsi="宋体" w:eastAsia="宋体"/>
          <w:sz w:val="24"/>
          <w:szCs w:val="24"/>
        </w:rPr>
        <w:t>如供应商不拥有相应的知识产权，则在响应报价中必须包括合法获取该知识产权的一切相关费用。如因此导致采购人损失的，供应商须承担全部赔偿责任。</w:t>
      </w:r>
    </w:p>
    <w:p w14:paraId="47181A87">
      <w:pPr>
        <w:keepNext/>
        <w:keepLines/>
        <w:pageBreakBefore/>
        <w:tabs>
          <w:tab w:val="left" w:pos="612"/>
          <w:tab w:val="center" w:pos="4535"/>
        </w:tabs>
        <w:adjustRightInd w:val="0"/>
        <w:snapToGrid w:val="0"/>
        <w:spacing w:before="340" w:after="330"/>
        <w:jc w:val="center"/>
        <w:outlineLvl w:val="0"/>
        <w:rPr>
          <w:rFonts w:hint="eastAsia" w:ascii="宋体" w:hAnsi="宋体" w:eastAsia="宋体" w:cs="宋体"/>
          <w:b/>
          <w:bCs/>
          <w:kern w:val="0"/>
          <w:sz w:val="36"/>
          <w:szCs w:val="36"/>
        </w:rPr>
      </w:pPr>
      <w:bookmarkStart w:id="18" w:name="_Toc179553571"/>
      <w:r>
        <w:rPr>
          <w:rFonts w:hint="eastAsia" w:ascii="宋体" w:hAnsi="宋体" w:eastAsia="宋体" w:cs="宋体"/>
          <w:b/>
          <w:bCs/>
          <w:kern w:val="0"/>
          <w:sz w:val="36"/>
          <w:szCs w:val="36"/>
        </w:rPr>
        <w:t xml:space="preserve">第五章 </w:t>
      </w:r>
      <w:r>
        <w:rPr>
          <w:rFonts w:ascii="宋体" w:hAnsi="宋体" w:eastAsia="宋体" w:cs="宋体"/>
          <w:b/>
          <w:bCs/>
          <w:kern w:val="0"/>
          <w:sz w:val="36"/>
          <w:szCs w:val="36"/>
        </w:rPr>
        <w:t>合同</w:t>
      </w:r>
      <w:r>
        <w:rPr>
          <w:rFonts w:hint="eastAsia" w:ascii="宋体" w:hAnsi="宋体" w:eastAsia="宋体" w:cs="宋体"/>
          <w:b/>
          <w:bCs/>
          <w:kern w:val="0"/>
          <w:sz w:val="36"/>
          <w:szCs w:val="36"/>
        </w:rPr>
        <w:t>条款及格式</w:t>
      </w:r>
      <w:bookmarkEnd w:id="18"/>
      <w:r>
        <w:rPr>
          <w:rFonts w:hint="eastAsia" w:ascii="宋体" w:hAnsi="宋体" w:eastAsia="宋体" w:cs="宋体"/>
          <w:b/>
          <w:bCs/>
          <w:kern w:val="0"/>
          <w:sz w:val="36"/>
          <w:szCs w:val="36"/>
        </w:rPr>
        <w:t>（参考格式）</w:t>
      </w:r>
    </w:p>
    <w:p w14:paraId="02BE9679">
      <w:pPr>
        <w:pStyle w:val="28"/>
        <w:spacing w:before="120" w:after="120" w:line="360" w:lineRule="auto"/>
        <w:ind w:firstLine="420"/>
        <w:rPr>
          <w:rFonts w:hint="eastAsia" w:hAnsi="宋体"/>
        </w:rPr>
      </w:pPr>
      <w:r>
        <w:rPr>
          <w:rFonts w:hint="eastAsia" w:hAnsi="宋体"/>
        </w:rPr>
        <w:t>以下为中标后签定本项目合同的通用条款，中标人不得提出实质性的修改，关于专用条款将由采购人与中标人结合本项目具体情况协商后签订。</w:t>
      </w:r>
    </w:p>
    <w:p w14:paraId="649F42DF">
      <w:pPr>
        <w:pStyle w:val="28"/>
        <w:spacing w:before="120" w:after="120" w:line="360" w:lineRule="auto"/>
        <w:ind w:firstLine="422"/>
        <w:jc w:val="center"/>
        <w:rPr>
          <w:rFonts w:hint="eastAsia" w:hAnsi="宋体" w:cs="宋体"/>
          <w:b/>
          <w:bCs/>
        </w:rPr>
      </w:pPr>
      <w:r>
        <w:rPr>
          <w:rFonts w:hint="eastAsia" w:hAnsi="宋体" w:cs="宋体"/>
          <w:b/>
          <w:bCs/>
        </w:rPr>
        <w:t>采购合同（服务)（合同编号）</w:t>
      </w:r>
    </w:p>
    <w:p w14:paraId="4CD55794">
      <w:pPr>
        <w:pStyle w:val="28"/>
        <w:spacing w:before="120" w:after="120" w:line="360" w:lineRule="auto"/>
        <w:ind w:firstLine="420"/>
        <w:rPr>
          <w:rFonts w:hint="eastAsia" w:hAnsi="宋体" w:cs="宋体"/>
        </w:rPr>
      </w:pPr>
      <w:r>
        <w:rPr>
          <w:rFonts w:hint="eastAsia" w:hAnsi="宋体" w:cs="宋体"/>
        </w:rPr>
        <w:t>项目名称：</w:t>
      </w:r>
    </w:p>
    <w:p w14:paraId="2F8DAF32">
      <w:pPr>
        <w:pStyle w:val="28"/>
        <w:spacing w:before="120" w:after="120" w:line="360" w:lineRule="auto"/>
        <w:ind w:firstLine="420"/>
        <w:rPr>
          <w:rFonts w:hint="eastAsia" w:hAnsi="宋体" w:cs="宋体"/>
        </w:rPr>
      </w:pPr>
      <w:r>
        <w:rPr>
          <w:rFonts w:hint="eastAsia" w:hAnsi="宋体" w:cs="宋体"/>
        </w:rPr>
        <w:t>项目编号：</w:t>
      </w:r>
    </w:p>
    <w:p w14:paraId="6986D040">
      <w:pPr>
        <w:pStyle w:val="28"/>
        <w:spacing w:before="120" w:after="120" w:line="360" w:lineRule="auto"/>
        <w:ind w:firstLine="420"/>
        <w:rPr>
          <w:rFonts w:hint="eastAsia" w:hAnsi="宋体" w:cs="宋体"/>
        </w:rPr>
      </w:pPr>
      <w:r>
        <w:rPr>
          <w:rFonts w:hint="eastAsia" w:hAnsi="宋体" w:cs="宋体"/>
        </w:rPr>
        <w:t>甲方：（买方）_________</w:t>
      </w:r>
    </w:p>
    <w:p w14:paraId="73F02534">
      <w:pPr>
        <w:pStyle w:val="28"/>
        <w:spacing w:before="120" w:after="120" w:line="360" w:lineRule="auto"/>
        <w:ind w:firstLine="420"/>
        <w:rPr>
          <w:rFonts w:hint="eastAsia" w:hAnsi="宋体" w:cs="宋体"/>
        </w:rPr>
      </w:pPr>
      <w:r>
        <w:rPr>
          <w:rFonts w:hint="eastAsia" w:hAnsi="宋体" w:cs="宋体"/>
        </w:rPr>
        <w:t>乙方：（卖方）_________</w:t>
      </w:r>
    </w:p>
    <w:p w14:paraId="5ED022B1">
      <w:pPr>
        <w:pStyle w:val="28"/>
        <w:spacing w:before="120" w:after="120" w:line="360" w:lineRule="auto"/>
        <w:ind w:firstLine="420"/>
        <w:rPr>
          <w:rFonts w:hint="eastAsia" w:hAnsi="宋体" w:cs="宋体"/>
        </w:rPr>
      </w:pPr>
      <w:r>
        <w:rPr>
          <w:rFonts w:hint="eastAsia" w:hAnsi="宋体" w:cs="宋体"/>
        </w:rPr>
        <w:t>甲、乙双方根据</w:t>
      </w:r>
      <w:r>
        <w:rPr>
          <w:rFonts w:hint="eastAsia" w:hAnsi="宋体" w:cs="宋体"/>
          <w:u w:val="single"/>
        </w:rPr>
        <w:t xml:space="preserve">                       </w:t>
      </w:r>
      <w:r>
        <w:rPr>
          <w:rFonts w:hint="eastAsia" w:hAnsi="宋体" w:cs="宋体"/>
        </w:rPr>
        <w:t>项目公开采购的结果，签署本合同。</w:t>
      </w:r>
    </w:p>
    <w:p w14:paraId="7DBBCCAD">
      <w:pPr>
        <w:autoSpaceDE w:val="0"/>
        <w:autoSpaceDN w:val="0"/>
        <w:adjustRightIn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根据《</w:t>
      </w:r>
      <w:r>
        <w:rPr>
          <w:rFonts w:ascii="宋体" w:hAnsi="宋体" w:eastAsia="宋体"/>
          <w:sz w:val="24"/>
          <w:szCs w:val="24"/>
        </w:rPr>
        <w:t>中华人民共和国民法典</w:t>
      </w:r>
      <w:r>
        <w:rPr>
          <w:rFonts w:hint="eastAsia" w:ascii="宋体" w:hAnsi="宋体" w:eastAsia="宋体"/>
          <w:sz w:val="24"/>
          <w:szCs w:val="24"/>
        </w:rPr>
        <w:t>》等法律法规的规定，甲乙双方按照招标代理机构的招标结果签订本合同。</w:t>
      </w:r>
    </w:p>
    <w:p w14:paraId="28A7F3EC">
      <w:pPr>
        <w:autoSpaceDE w:val="0"/>
        <w:autoSpaceDN w:val="0"/>
        <w:adjustRightInd w:val="0"/>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第一条 合同标的</w:t>
      </w:r>
      <w:r>
        <w:rPr>
          <w:rFonts w:hint="eastAsia" w:ascii="宋体" w:hAnsi="宋体" w:eastAsia="宋体"/>
          <w:sz w:val="24"/>
          <w:szCs w:val="24"/>
        </w:rPr>
        <w:t xml:space="preserve">  </w:t>
      </w:r>
    </w:p>
    <w:p w14:paraId="4E456DF0">
      <w:pPr>
        <w:autoSpaceDE w:val="0"/>
        <w:autoSpaceDN w:val="0"/>
        <w:adjustRightInd w:val="0"/>
        <w:spacing w:line="360" w:lineRule="auto"/>
        <w:ind w:firstLine="480" w:firstLineChars="200"/>
        <w:rPr>
          <w:rFonts w:hint="eastAsia" w:ascii="宋体" w:hAnsi="宋体" w:eastAsia="宋体"/>
          <w:sz w:val="24"/>
          <w:szCs w:val="24"/>
          <w:u w:val="single"/>
        </w:rPr>
      </w:pPr>
      <w:r>
        <w:rPr>
          <w:rFonts w:hint="eastAsia" w:ascii="宋体" w:hAnsi="宋体" w:eastAsia="宋体"/>
          <w:sz w:val="24"/>
          <w:szCs w:val="24"/>
        </w:rPr>
        <w:t>1、乙方根据甲方需求提供下列服务：</w:t>
      </w:r>
      <w:r>
        <w:rPr>
          <w:rFonts w:hint="eastAsia" w:ascii="宋体" w:hAnsi="宋体" w:eastAsia="宋体"/>
          <w:sz w:val="24"/>
          <w:szCs w:val="24"/>
          <w:u w:val="single"/>
        </w:rPr>
        <w:t xml:space="preserve">                             </w:t>
      </w:r>
      <w:r>
        <w:rPr>
          <w:rFonts w:hint="eastAsia" w:ascii="宋体" w:hAnsi="宋体" w:eastAsia="宋体"/>
          <w:sz w:val="24"/>
          <w:szCs w:val="24"/>
        </w:rPr>
        <w:t>。</w:t>
      </w:r>
    </w:p>
    <w:p w14:paraId="58977BC9">
      <w:pPr>
        <w:autoSpaceDE w:val="0"/>
        <w:autoSpaceDN w:val="0"/>
        <w:adjustRightIn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2、具体服务执行要求详见乙方投标文件。</w:t>
      </w:r>
    </w:p>
    <w:p w14:paraId="4674A191">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第二条 合同总价款</w:t>
      </w:r>
    </w:p>
    <w:p w14:paraId="0366FF76">
      <w:pPr>
        <w:autoSpaceDE w:val="0"/>
        <w:autoSpaceDN w:val="0"/>
        <w:adjustRightInd w:val="0"/>
        <w:spacing w:line="360" w:lineRule="auto"/>
        <w:ind w:firstLine="240" w:firstLineChars="100"/>
        <w:jc w:val="left"/>
        <w:rPr>
          <w:rFonts w:hint="eastAsia" w:ascii="宋体" w:hAnsi="宋体" w:eastAsia="宋体"/>
          <w:sz w:val="24"/>
          <w:szCs w:val="24"/>
        </w:rPr>
      </w:pPr>
      <w:r>
        <w:rPr>
          <w:rFonts w:hint="eastAsia" w:ascii="宋体" w:hAnsi="宋体" w:eastAsia="宋体"/>
          <w:sz w:val="24"/>
          <w:szCs w:val="24"/>
        </w:rPr>
        <w:t xml:space="preserve">  1、本合同项下服务总价款为___________（大写）人民币，分项价款在乙方“投标文件价格部分”中有明确规定。</w:t>
      </w:r>
    </w:p>
    <w:p w14:paraId="216305CB">
      <w:pPr>
        <w:spacing w:line="360" w:lineRule="auto"/>
        <w:ind w:firstLine="480" w:firstLineChars="200"/>
        <w:rPr>
          <w:rFonts w:hint="eastAsia" w:ascii="宋体" w:hAnsi="宋体" w:eastAsia="宋体"/>
          <w:b/>
          <w:sz w:val="24"/>
          <w:szCs w:val="24"/>
        </w:rPr>
      </w:pPr>
      <w:r>
        <w:rPr>
          <w:rFonts w:hint="eastAsia" w:ascii="宋体" w:hAnsi="宋体" w:eastAsia="宋体"/>
          <w:sz w:val="24"/>
          <w:szCs w:val="24"/>
        </w:rPr>
        <w:t>2、本合同总价款是完成本项目所发生的所有含税费用、支付给员工的工资和国家强制缴纳的各种社会保障资金</w:t>
      </w:r>
      <w:r>
        <w:rPr>
          <w:rFonts w:hint="eastAsia" w:ascii="宋体" w:hAnsi="宋体" w:eastAsia="宋体"/>
          <w:bCs/>
          <w:sz w:val="24"/>
          <w:szCs w:val="24"/>
        </w:rPr>
        <w:t>，以</w:t>
      </w:r>
      <w:r>
        <w:rPr>
          <w:rFonts w:hint="eastAsia" w:ascii="宋体" w:hAnsi="宋体" w:eastAsia="宋体"/>
          <w:sz w:val="24"/>
          <w:szCs w:val="24"/>
        </w:rPr>
        <w:t>及乙方认为需要的其他费用等。</w:t>
      </w:r>
    </w:p>
    <w:p w14:paraId="6EE211DD">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3、本合同执行期间合同总价款不变。</w:t>
      </w:r>
    </w:p>
    <w:p w14:paraId="71D4324F">
      <w:pPr>
        <w:autoSpaceDE w:val="0"/>
        <w:autoSpaceDN w:val="0"/>
        <w:adjustRightInd w:val="0"/>
        <w:spacing w:line="360" w:lineRule="auto"/>
        <w:ind w:firstLine="482" w:firstLineChars="200"/>
        <w:rPr>
          <w:rFonts w:hint="eastAsia" w:ascii="宋体" w:hAnsi="宋体" w:eastAsia="宋体"/>
          <w:sz w:val="24"/>
          <w:szCs w:val="24"/>
        </w:rPr>
      </w:pPr>
      <w:r>
        <w:rPr>
          <w:rFonts w:hint="eastAsia" w:ascii="宋体" w:hAnsi="宋体" w:eastAsia="宋体"/>
          <w:b/>
          <w:bCs/>
          <w:sz w:val="24"/>
          <w:szCs w:val="24"/>
        </w:rPr>
        <w:t>第三条 组成本合同的有关文件</w:t>
      </w:r>
      <w:r>
        <w:rPr>
          <w:rFonts w:hint="eastAsia" w:ascii="宋体" w:hAnsi="宋体" w:eastAsia="宋体"/>
          <w:sz w:val="24"/>
          <w:szCs w:val="24"/>
        </w:rPr>
        <w:t xml:space="preserve">  </w:t>
      </w:r>
    </w:p>
    <w:p w14:paraId="749AF79C">
      <w:pPr>
        <w:autoSpaceDE w:val="0"/>
        <w:autoSpaceDN w:val="0"/>
        <w:adjustRightIn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下列关于</w:t>
      </w:r>
      <w:r>
        <w:rPr>
          <w:rFonts w:hint="eastAsia" w:ascii="宋体" w:hAnsi="宋体" w:eastAsia="宋体"/>
          <w:sz w:val="24"/>
          <w:szCs w:val="24"/>
          <w:u w:val="single"/>
        </w:rPr>
        <w:t xml:space="preserve">    </w:t>
      </w:r>
      <w:r>
        <w:rPr>
          <w:rFonts w:hint="eastAsia" w:ascii="宋体" w:hAnsi="宋体" w:eastAsia="宋体"/>
          <w:sz w:val="24"/>
          <w:szCs w:val="24"/>
        </w:rPr>
        <w:t>标的招投标文件或与本次采购活动方式相适应的文件及有关附件是本合同不可分割的组成部分，与本合同具有同等法律效力，这些文件包括但不限于：</w:t>
      </w:r>
    </w:p>
    <w:p w14:paraId="7819FFB3">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1、乙方提供的投标文件和投标文件价格部分；</w:t>
      </w:r>
    </w:p>
    <w:p w14:paraId="187362C0">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2、技术条款偏离表；</w:t>
      </w:r>
    </w:p>
    <w:p w14:paraId="1DA028CF">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3、投标承诺/服务承诺；</w:t>
      </w:r>
    </w:p>
    <w:p w14:paraId="244A4480">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4、中标通知书；</w:t>
      </w:r>
    </w:p>
    <w:p w14:paraId="503297EC">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5、甲乙双方商定的其他文件等。</w:t>
      </w:r>
    </w:p>
    <w:p w14:paraId="3FFB2621">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第四条 权利保证</w:t>
      </w:r>
    </w:p>
    <w:p w14:paraId="20F2A153">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乙方应保证甲方在使用该服务或其任何一部分时不受第三方提出侵犯其专利权、版权、商标权或其他权利的起诉。一旦出现侵权，乙方应承担全部责任。</w:t>
      </w:r>
    </w:p>
    <w:p w14:paraId="17239EC2">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第五条 质量保证</w:t>
      </w:r>
    </w:p>
    <w:p w14:paraId="4C8E3565">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乙方所提供的服务的技术规格应与招标文件规定的技术规格及投标文件所附的“技术条款偏离表”相一致；若技术性能无特殊说明，则按国家有关部门最新颁布的标准及规范为准。</w:t>
      </w:r>
    </w:p>
    <w:p w14:paraId="06A33105">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第六条 交付和验收</w:t>
      </w:r>
    </w:p>
    <w:p w14:paraId="3D9C51AD">
      <w:pPr>
        <w:autoSpaceDE w:val="0"/>
        <w:autoSpaceDN w:val="0"/>
        <w:adjustRightInd w:val="0"/>
        <w:spacing w:line="360" w:lineRule="auto"/>
        <w:ind w:firstLine="480" w:firstLineChars="200"/>
        <w:jc w:val="left"/>
        <w:rPr>
          <w:rFonts w:hint="eastAsia" w:ascii="宋体" w:hAnsi="宋体" w:eastAsia="宋体"/>
          <w:sz w:val="24"/>
          <w:szCs w:val="24"/>
          <w:u w:val="single"/>
        </w:rPr>
      </w:pPr>
      <w:r>
        <w:rPr>
          <w:rFonts w:hint="eastAsia" w:ascii="宋体" w:hAnsi="宋体" w:eastAsia="宋体"/>
          <w:sz w:val="24"/>
          <w:szCs w:val="24"/>
        </w:rPr>
        <w:t>1、乙方应当在</w:t>
      </w:r>
      <w:r>
        <w:rPr>
          <w:rFonts w:hint="eastAsia" w:ascii="宋体" w:hAnsi="宋体" w:eastAsia="宋体"/>
          <w:bCs/>
          <w:sz w:val="24"/>
          <w:szCs w:val="24"/>
        </w:rPr>
        <w:t>合同签订后</w:t>
      </w:r>
      <w:r>
        <w:rPr>
          <w:rFonts w:hint="eastAsia" w:ascii="宋体" w:hAnsi="宋体" w:eastAsia="宋体"/>
          <w:bCs/>
          <w:sz w:val="24"/>
          <w:szCs w:val="24"/>
          <w:u w:val="single"/>
        </w:rPr>
        <w:t xml:space="preserve">    </w:t>
      </w:r>
      <w:r>
        <w:rPr>
          <w:rFonts w:hint="eastAsia" w:ascii="宋体" w:hAnsi="宋体" w:eastAsia="宋体"/>
          <w:bCs/>
          <w:sz w:val="24"/>
          <w:szCs w:val="24"/>
        </w:rPr>
        <w:t>天内</w:t>
      </w:r>
      <w:r>
        <w:rPr>
          <w:rFonts w:hint="eastAsia" w:ascii="宋体" w:hAnsi="宋体" w:eastAsia="宋体"/>
          <w:sz w:val="24"/>
          <w:szCs w:val="24"/>
        </w:rPr>
        <w:t>完成服务事项。</w:t>
      </w:r>
    </w:p>
    <w:p w14:paraId="30F630EA">
      <w:pPr>
        <w:autoSpaceDE w:val="0"/>
        <w:autoSpaceDN w:val="0"/>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2、验收标准：按行业通行标准和乙方投标文件的承诺（不低于国家相关标准）。</w:t>
      </w:r>
    </w:p>
    <w:p w14:paraId="6FBF5D64">
      <w:pPr>
        <w:autoSpaceDE w:val="0"/>
        <w:autoSpaceDN w:val="0"/>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第七条 履约保证金</w:t>
      </w:r>
    </w:p>
    <w:p w14:paraId="1B6EC41C">
      <w:pPr>
        <w:autoSpaceDE w:val="0"/>
        <w:autoSpaceDN w:val="0"/>
        <w:adjustRightInd w:val="0"/>
        <w:spacing w:line="360" w:lineRule="auto"/>
        <w:ind w:firstLine="480" w:firstLineChars="200"/>
        <w:jc w:val="left"/>
        <w:rPr>
          <w:rFonts w:hint="eastAsia" w:ascii="宋体" w:hAnsi="宋体" w:eastAsia="宋体"/>
          <w:i/>
          <w:iCs/>
          <w:sz w:val="24"/>
          <w:szCs w:val="24"/>
        </w:rPr>
      </w:pPr>
      <w:r>
        <w:rPr>
          <w:rFonts w:hint="eastAsia" w:ascii="宋体" w:hAnsi="宋体" w:eastAsia="宋体"/>
          <w:sz w:val="24"/>
          <w:szCs w:val="24"/>
        </w:rPr>
        <w:t>1、无。</w:t>
      </w:r>
    </w:p>
    <w:p w14:paraId="0366268A">
      <w:pPr>
        <w:autoSpaceDE w:val="0"/>
        <w:autoSpaceDN w:val="0"/>
        <w:adjustRightInd w:val="0"/>
        <w:spacing w:line="360" w:lineRule="auto"/>
        <w:ind w:firstLine="482" w:firstLineChars="200"/>
        <w:jc w:val="left"/>
        <w:rPr>
          <w:rFonts w:hint="eastAsia" w:ascii="宋体" w:hAnsi="宋体" w:eastAsia="宋体"/>
          <w:b/>
          <w:bCs/>
          <w:i/>
          <w:iCs/>
          <w:sz w:val="24"/>
          <w:szCs w:val="24"/>
        </w:rPr>
      </w:pPr>
      <w:r>
        <w:rPr>
          <w:rFonts w:hint="eastAsia" w:ascii="宋体" w:hAnsi="宋体" w:eastAsia="宋体"/>
          <w:b/>
          <w:bCs/>
          <w:sz w:val="24"/>
          <w:szCs w:val="24"/>
        </w:rPr>
        <w:t>第八条 合同款支付</w:t>
      </w:r>
    </w:p>
    <w:p w14:paraId="00E130BD">
      <w:pPr>
        <w:adjustRightInd w:val="0"/>
        <w:snapToGrid w:val="0"/>
        <w:spacing w:line="360" w:lineRule="auto"/>
        <w:ind w:firstLine="240" w:firstLineChars="100"/>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、本合同项下所有款项均以人民币支付。</w:t>
      </w:r>
    </w:p>
    <w:p w14:paraId="5A176367">
      <w:pPr>
        <w:adjustRightInd w:val="0"/>
        <w:snapToGrid w:val="0"/>
        <w:spacing w:line="360" w:lineRule="auto"/>
        <w:ind w:firstLine="240" w:firstLineChars="100"/>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、本合同项下的采购资金由甲方自行支付，乙方向甲方开具发票。</w:t>
      </w:r>
    </w:p>
    <w:p w14:paraId="2BB9F56D">
      <w:pPr>
        <w:adjustRightInd w:val="0"/>
        <w:snapToGrid w:val="0"/>
        <w:spacing w:line="360" w:lineRule="auto"/>
        <w:ind w:firstLine="240" w:firstLineChars="100"/>
        <w:rPr>
          <w:rFonts w:hint="eastAsia" w:ascii="宋体" w:hAnsi="宋体" w:eastAsia="宋体"/>
          <w:sz w:val="24"/>
          <w:szCs w:val="24"/>
        </w:rPr>
      </w:pPr>
      <w:r>
        <w:rPr>
          <w:rFonts w:ascii="宋体" w:hAnsi="宋体" w:eastAsia="宋体"/>
          <w:sz w:val="24"/>
          <w:szCs w:val="24"/>
        </w:rPr>
        <w:t>3</w:t>
      </w:r>
      <w:r>
        <w:rPr>
          <w:rFonts w:hint="eastAsia" w:ascii="宋体" w:hAnsi="宋体" w:eastAsia="宋体"/>
          <w:sz w:val="24"/>
          <w:szCs w:val="24"/>
        </w:rPr>
        <w:t>、付款条件：</w:t>
      </w:r>
    </w:p>
    <w:p w14:paraId="4979C90D">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（1）合同签订后支付合同总金额的40%为预付款，设备按期交付送至甲方指定场地，安装、调试并经使用方验收合格完毕后30天内支付至合同价的95%。</w:t>
      </w:r>
    </w:p>
    <w:p w14:paraId="4E4D4EB8">
      <w:pPr>
        <w:adjustRightInd w:val="0"/>
        <w:snapToGrid w:val="0"/>
        <w:spacing w:line="360" w:lineRule="auto"/>
        <w:ind w:firstLine="240" w:firstLineChars="100"/>
        <w:rPr>
          <w:rFonts w:hint="eastAsia" w:ascii="宋体" w:hAnsi="宋体" w:eastAsia="宋体"/>
          <w:sz w:val="24"/>
          <w:szCs w:val="24"/>
        </w:rPr>
      </w:pPr>
      <w:r>
        <w:rPr>
          <w:rFonts w:hint="eastAsia" w:ascii="宋体" w:hAnsi="宋体" w:eastAsia="宋体"/>
          <w:sz w:val="24"/>
          <w:szCs w:val="24"/>
        </w:rPr>
        <w:t>（2）余款5%一年后付清（无息）。</w:t>
      </w:r>
    </w:p>
    <w:p w14:paraId="06D1C828">
      <w:pPr>
        <w:adjustRightInd w:val="0"/>
        <w:snapToGrid w:val="0"/>
        <w:spacing w:line="360" w:lineRule="auto"/>
        <w:ind w:firstLine="241" w:firstLineChars="100"/>
        <w:rPr>
          <w:rFonts w:hint="eastAsia" w:ascii="宋体" w:hAnsi="宋体" w:eastAsia="宋体"/>
          <w:b/>
          <w:bCs/>
          <w:sz w:val="24"/>
          <w:szCs w:val="24"/>
        </w:rPr>
      </w:pPr>
      <w:r>
        <w:rPr>
          <w:rFonts w:hint="eastAsia" w:ascii="宋体" w:hAnsi="宋体" w:eastAsia="宋体"/>
          <w:b/>
          <w:bCs/>
          <w:sz w:val="24"/>
          <w:szCs w:val="24"/>
        </w:rPr>
        <w:t>第九条 违约责任</w:t>
      </w:r>
    </w:p>
    <w:p w14:paraId="38F85BCE">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1、甲方无正当理由拒收服务、拒付服务款的，由甲方向乙方偿付合同总价的5%违约金。</w:t>
      </w:r>
    </w:p>
    <w:p w14:paraId="2AE6CD4C">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2、甲方未按合同规定的期限向乙方支付服务款的，每逾期1天甲方向乙方偿付欠款总额的5‰滞纳金，但累计滞纳金总额不超过欠款总额的5% 。</w:t>
      </w:r>
    </w:p>
    <w:p w14:paraId="735E9FD1">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3、如乙方不能交付服务、完成安装调试的，乙方应向甲方支付合同总价5%的违约金。</w:t>
      </w:r>
    </w:p>
    <w:p w14:paraId="10261282">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4、乙方逾期交付的，每逾期1天，乙方向甲方偿付合同总额的5‰的滞纳金。如乙方逾期交付达10天，甲方有权解除合同，解除合同的通知自到达乙方时生效。</w:t>
      </w:r>
    </w:p>
    <w:p w14:paraId="1FA0C930">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5、乙方所交付的服务不符合合同规定的，甲方有权拒收。甲方拒收的，乙方应向甲方支付合同总款5%的违约金。甲方未拒收的，招标代理机构发现后将向有关部门反映，并责成乙方按照采购结果提供服务。</w:t>
      </w:r>
    </w:p>
    <w:p w14:paraId="7653069C">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6、在乙方承诺的或国家规定的质量保证期内（取两者中最长的期限），如经乙方两次整改仍不能达到合同约定的质量标准，乙方应退回全部合同价款，并按第3款处理，同时，乙方还须赔偿甲方因此遭受的损失。</w:t>
      </w:r>
    </w:p>
    <w:p w14:paraId="6A317625">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7、乙方未按本合同的规定和“服务承诺”提供伴随服务/售后服务的，应按合同总价款的5%向甲方承担违约责任。</w:t>
      </w:r>
    </w:p>
    <w:p w14:paraId="068E63CE">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8、乙方在承担上述4-7款一项或多项违约责任后，仍应继续履行合同规定的义务（甲方解除合同的除外）。甲方未能及时追究乙方的任何一项违约责任并不表明甲方放弃追究乙方该项或其他违约责任。</w:t>
      </w:r>
    </w:p>
    <w:p w14:paraId="1F977AB4">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9、乙方投标属虚假承诺，或经权威部门监测提供的服务不能满足招标文件要求，或是由于乙方的过错造成合同无法继续履行的，乙方应向甲方支付不少于合同总价30%赔偿金。</w:t>
      </w:r>
    </w:p>
    <w:p w14:paraId="114B0CF5">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第十条 项目履约验收</w:t>
      </w:r>
    </w:p>
    <w:p w14:paraId="073CC403">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1、甲方有权对乙方项目实施执行过程及完成结果进行履约验收；</w:t>
      </w:r>
    </w:p>
    <w:p w14:paraId="413852A0">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2、甲方可以邀请参加本项目的其他供应商或者第三方机构参与验收，乙方应积极配合并响应；</w:t>
      </w:r>
    </w:p>
    <w:p w14:paraId="28C68C0F">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3、参与验收的供应商或者第三方机构的意见作为验收书的参考资料一并存档。</w:t>
      </w:r>
    </w:p>
    <w:p w14:paraId="63F7DD4F">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第十一条 合同的变更和终止</w:t>
      </w:r>
    </w:p>
    <w:p w14:paraId="36F212F1">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1、本合同一经签订，甲乙双方不得擅自变更、中止或终止合同。</w:t>
      </w:r>
    </w:p>
    <w:p w14:paraId="7FCD68F6">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2、除发生法律规定的不能预见、不能避免并不能克服的客观情况外，甲乙双方不得放弃或拒绝履行合同。</w:t>
      </w:r>
    </w:p>
    <w:p w14:paraId="0640952A">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第十二条 合同的转让</w:t>
      </w:r>
    </w:p>
    <w:p w14:paraId="76A72008">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乙方不得擅自部分或全部转让其应履行的合同义务。</w:t>
      </w:r>
    </w:p>
    <w:p w14:paraId="0484C075">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第十三条 争议的解决</w:t>
      </w:r>
    </w:p>
    <w:p w14:paraId="73D7EB31">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1、因服务的质量问题发生争议的，应当邀请国家认可的质量检测机构对服务质量进行鉴定。符合标准的，鉴定费由甲方承担；不符合质量标准的，鉴定费由乙方承担。</w:t>
      </w:r>
    </w:p>
    <w:p w14:paraId="3D66BAD3">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2、因履行本合同引起的或与本合同有关的争议，甲、乙双方应首先通过友好协商解决，如果协商不能解决争议，则采取以下第（ ）种方式解决争议：</w:t>
      </w:r>
    </w:p>
    <w:p w14:paraId="291A0C97">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（1）向甲方所在地有管辖权的人民法院提起诉讼；</w:t>
      </w:r>
    </w:p>
    <w:p w14:paraId="6761D1D2">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（2）向南京仲裁委员会按其仲裁规则申请仲裁。</w:t>
      </w:r>
    </w:p>
    <w:p w14:paraId="2EBB64BE">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如没有约定，默认采取第2种方式解决争议。</w:t>
      </w:r>
    </w:p>
    <w:p w14:paraId="6614A5BD">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3、在仲裁期间，本合同应继续履行。</w:t>
      </w:r>
    </w:p>
    <w:p w14:paraId="41271FE6">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 xml:space="preserve">第十四条 诚实信用 </w:t>
      </w:r>
    </w:p>
    <w:p w14:paraId="14FF8509">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乙方应诚实信用，严格按照招标文件要求和投标承诺履行合同，不向甲方进行商业贿赂或者提供不正当利益。</w:t>
      </w:r>
    </w:p>
    <w:p w14:paraId="299F72E0">
      <w:pPr>
        <w:widowControl/>
        <w:adjustRightInd w:val="0"/>
        <w:spacing w:line="360" w:lineRule="auto"/>
        <w:ind w:firstLine="482" w:firstLineChars="200"/>
        <w:jc w:val="left"/>
        <w:rPr>
          <w:rFonts w:hint="eastAsia" w:ascii="宋体" w:hAnsi="宋体" w:eastAsia="宋体"/>
          <w:b/>
          <w:bCs/>
          <w:sz w:val="24"/>
          <w:szCs w:val="24"/>
        </w:rPr>
      </w:pPr>
      <w:r>
        <w:rPr>
          <w:rFonts w:hint="eastAsia" w:ascii="宋体" w:hAnsi="宋体" w:eastAsia="宋体"/>
          <w:b/>
          <w:bCs/>
          <w:sz w:val="24"/>
          <w:szCs w:val="24"/>
        </w:rPr>
        <w:t>第十五条 合同生效及其他</w:t>
      </w:r>
    </w:p>
    <w:p w14:paraId="6506D596">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1、本合同自签订之日起生效。</w:t>
      </w:r>
    </w:p>
    <w:p w14:paraId="523CD001">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2、本合同一式肆份，甲乙双方各执贰份。</w:t>
      </w:r>
    </w:p>
    <w:p w14:paraId="0204A184">
      <w:pPr>
        <w:widowControl/>
        <w:adjustRightInd w:val="0"/>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3、本合同应按照中华人民共和国的现行法律进行解释。</w:t>
      </w:r>
    </w:p>
    <w:p w14:paraId="605857C4">
      <w:pPr>
        <w:pStyle w:val="28"/>
        <w:spacing w:before="120" w:after="120" w:line="360" w:lineRule="auto"/>
        <w:ind w:firstLine="420"/>
        <w:rPr>
          <w:rFonts w:hint="eastAsia" w:hAnsi="宋体" w:cs="宋体"/>
        </w:rPr>
      </w:pPr>
      <w:r>
        <w:rPr>
          <w:rFonts w:hint="eastAsia" w:hAnsi="宋体" w:cs="宋体"/>
        </w:rPr>
        <w:t>。</w:t>
      </w:r>
    </w:p>
    <w:tbl>
      <w:tblPr>
        <w:tblStyle w:val="58"/>
        <w:tblW w:w="8522" w:type="dxa"/>
        <w:tblInd w:w="135" w:type="dxa"/>
        <w:tblLayout w:type="fixed"/>
        <w:tblCellMar>
          <w:top w:w="0" w:type="dxa"/>
          <w:left w:w="108" w:type="dxa"/>
          <w:bottom w:w="0" w:type="dxa"/>
          <w:right w:w="108" w:type="dxa"/>
        </w:tblCellMar>
      </w:tblPr>
      <w:tblGrid>
        <w:gridCol w:w="4284"/>
        <w:gridCol w:w="4238"/>
      </w:tblGrid>
      <w:tr w14:paraId="2A9CE746">
        <w:tblPrEx>
          <w:tblCellMar>
            <w:top w:w="0" w:type="dxa"/>
            <w:left w:w="108" w:type="dxa"/>
            <w:bottom w:w="0" w:type="dxa"/>
            <w:right w:w="108" w:type="dxa"/>
          </w:tblCellMar>
        </w:tblPrEx>
        <w:tc>
          <w:tcPr>
            <w:tcW w:w="4284" w:type="dxa"/>
          </w:tcPr>
          <w:p w14:paraId="382BEAD2">
            <w:pPr>
              <w:pStyle w:val="28"/>
              <w:spacing w:before="120" w:after="120" w:line="360" w:lineRule="auto"/>
              <w:rPr>
                <w:rFonts w:hint="eastAsia" w:hAnsi="宋体" w:cstheme="minorBidi"/>
                <w:sz w:val="22"/>
                <w:szCs w:val="22"/>
              </w:rPr>
            </w:pPr>
            <w:r>
              <w:rPr>
                <w:rFonts w:hint="eastAsia" w:hAnsi="宋体" w:cstheme="minorBidi"/>
                <w:sz w:val="22"/>
                <w:szCs w:val="22"/>
              </w:rPr>
              <w:t>甲方：</w:t>
            </w:r>
          </w:p>
        </w:tc>
        <w:tc>
          <w:tcPr>
            <w:tcW w:w="4238" w:type="dxa"/>
          </w:tcPr>
          <w:p w14:paraId="07DC545B">
            <w:pPr>
              <w:pStyle w:val="28"/>
              <w:spacing w:before="120" w:after="120" w:line="360" w:lineRule="auto"/>
              <w:rPr>
                <w:rFonts w:hint="eastAsia" w:hAnsi="宋体" w:cstheme="minorBidi"/>
                <w:sz w:val="22"/>
                <w:szCs w:val="22"/>
              </w:rPr>
            </w:pPr>
            <w:r>
              <w:rPr>
                <w:rFonts w:hint="eastAsia" w:hAnsi="宋体" w:cstheme="minorBidi"/>
                <w:sz w:val="22"/>
                <w:szCs w:val="22"/>
              </w:rPr>
              <w:t>乙方：</w:t>
            </w:r>
          </w:p>
        </w:tc>
      </w:tr>
      <w:tr w14:paraId="7190CABE">
        <w:tblPrEx>
          <w:tblCellMar>
            <w:top w:w="0" w:type="dxa"/>
            <w:left w:w="108" w:type="dxa"/>
            <w:bottom w:w="0" w:type="dxa"/>
            <w:right w:w="108" w:type="dxa"/>
          </w:tblCellMar>
        </w:tblPrEx>
        <w:tc>
          <w:tcPr>
            <w:tcW w:w="4284" w:type="dxa"/>
          </w:tcPr>
          <w:p w14:paraId="60613574">
            <w:pPr>
              <w:pStyle w:val="28"/>
              <w:spacing w:before="120" w:after="120" w:line="360" w:lineRule="auto"/>
              <w:rPr>
                <w:rFonts w:hint="eastAsia" w:hAnsi="宋体" w:cstheme="minorBidi"/>
                <w:sz w:val="22"/>
                <w:szCs w:val="22"/>
              </w:rPr>
            </w:pPr>
            <w:r>
              <w:rPr>
                <w:rFonts w:hint="eastAsia" w:hAnsi="宋体" w:cstheme="minorBidi"/>
                <w:sz w:val="22"/>
                <w:szCs w:val="22"/>
              </w:rPr>
              <w:t>地址：</w:t>
            </w:r>
          </w:p>
        </w:tc>
        <w:tc>
          <w:tcPr>
            <w:tcW w:w="4238" w:type="dxa"/>
          </w:tcPr>
          <w:p w14:paraId="0C4C98DB">
            <w:pPr>
              <w:pStyle w:val="28"/>
              <w:spacing w:before="120" w:after="120" w:line="360" w:lineRule="auto"/>
              <w:rPr>
                <w:rFonts w:hint="eastAsia" w:hAnsi="宋体" w:cstheme="minorBidi"/>
                <w:sz w:val="22"/>
                <w:szCs w:val="22"/>
              </w:rPr>
            </w:pPr>
            <w:r>
              <w:rPr>
                <w:rFonts w:hint="eastAsia" w:hAnsi="宋体" w:cstheme="minorBidi"/>
                <w:sz w:val="22"/>
                <w:szCs w:val="22"/>
              </w:rPr>
              <w:t>地址：</w:t>
            </w:r>
          </w:p>
        </w:tc>
      </w:tr>
      <w:tr w14:paraId="37AB29C1">
        <w:tblPrEx>
          <w:tblCellMar>
            <w:top w:w="0" w:type="dxa"/>
            <w:left w:w="108" w:type="dxa"/>
            <w:bottom w:w="0" w:type="dxa"/>
            <w:right w:w="108" w:type="dxa"/>
          </w:tblCellMar>
        </w:tblPrEx>
        <w:tc>
          <w:tcPr>
            <w:tcW w:w="4284" w:type="dxa"/>
          </w:tcPr>
          <w:p w14:paraId="5ABEDC46">
            <w:pPr>
              <w:pStyle w:val="28"/>
              <w:spacing w:before="120" w:after="120" w:line="360" w:lineRule="auto"/>
              <w:rPr>
                <w:rFonts w:hint="eastAsia" w:hAnsi="宋体" w:cstheme="minorBidi"/>
                <w:sz w:val="22"/>
                <w:szCs w:val="22"/>
              </w:rPr>
            </w:pPr>
            <w:r>
              <w:rPr>
                <w:rFonts w:hint="eastAsia" w:hAnsi="宋体" w:cstheme="minorBidi"/>
                <w:sz w:val="22"/>
                <w:szCs w:val="22"/>
              </w:rPr>
              <w:t>法定代表人或授权代表：</w:t>
            </w:r>
          </w:p>
        </w:tc>
        <w:tc>
          <w:tcPr>
            <w:tcW w:w="4238" w:type="dxa"/>
          </w:tcPr>
          <w:p w14:paraId="67155001">
            <w:pPr>
              <w:pStyle w:val="28"/>
              <w:spacing w:before="120" w:after="120" w:line="360" w:lineRule="auto"/>
              <w:rPr>
                <w:rFonts w:hint="eastAsia" w:hAnsi="宋体" w:cstheme="minorBidi"/>
                <w:sz w:val="22"/>
                <w:szCs w:val="22"/>
              </w:rPr>
            </w:pPr>
            <w:r>
              <w:rPr>
                <w:rFonts w:hint="eastAsia" w:hAnsi="宋体" w:cstheme="minorBidi"/>
                <w:sz w:val="22"/>
                <w:szCs w:val="22"/>
              </w:rPr>
              <w:t>法定代表人或授权代表：</w:t>
            </w:r>
          </w:p>
        </w:tc>
      </w:tr>
      <w:tr w14:paraId="40B001C2">
        <w:tblPrEx>
          <w:tblCellMar>
            <w:top w:w="0" w:type="dxa"/>
            <w:left w:w="108" w:type="dxa"/>
            <w:bottom w:w="0" w:type="dxa"/>
            <w:right w:w="108" w:type="dxa"/>
          </w:tblCellMar>
        </w:tblPrEx>
        <w:tc>
          <w:tcPr>
            <w:tcW w:w="4284" w:type="dxa"/>
          </w:tcPr>
          <w:p w14:paraId="3C6DA076">
            <w:pPr>
              <w:pStyle w:val="28"/>
              <w:spacing w:before="120" w:after="120" w:line="360" w:lineRule="auto"/>
              <w:rPr>
                <w:rFonts w:hint="eastAsia" w:hAnsi="宋体" w:cstheme="minorBidi"/>
                <w:sz w:val="22"/>
                <w:szCs w:val="22"/>
              </w:rPr>
            </w:pPr>
            <w:r>
              <w:rPr>
                <w:rFonts w:hint="eastAsia" w:hAnsi="宋体" w:cstheme="minorBidi"/>
                <w:sz w:val="22"/>
                <w:szCs w:val="22"/>
              </w:rPr>
              <w:t>联系电话：</w:t>
            </w:r>
          </w:p>
        </w:tc>
        <w:tc>
          <w:tcPr>
            <w:tcW w:w="4238" w:type="dxa"/>
          </w:tcPr>
          <w:p w14:paraId="54B1B66B">
            <w:pPr>
              <w:pStyle w:val="28"/>
              <w:spacing w:before="120" w:after="120" w:line="360" w:lineRule="auto"/>
              <w:rPr>
                <w:rFonts w:hint="eastAsia" w:hAnsi="宋体" w:cstheme="minorBidi"/>
                <w:sz w:val="22"/>
                <w:szCs w:val="22"/>
              </w:rPr>
            </w:pPr>
            <w:r>
              <w:rPr>
                <w:rFonts w:hint="eastAsia" w:hAnsi="宋体" w:cstheme="minorBidi"/>
                <w:sz w:val="22"/>
                <w:szCs w:val="22"/>
              </w:rPr>
              <w:t>联系电话：</w:t>
            </w:r>
          </w:p>
        </w:tc>
      </w:tr>
      <w:tr w14:paraId="6659D1FE">
        <w:tblPrEx>
          <w:tblCellMar>
            <w:top w:w="0" w:type="dxa"/>
            <w:left w:w="108" w:type="dxa"/>
            <w:bottom w:w="0" w:type="dxa"/>
            <w:right w:w="108" w:type="dxa"/>
          </w:tblCellMar>
        </w:tblPrEx>
        <w:tc>
          <w:tcPr>
            <w:tcW w:w="4284" w:type="dxa"/>
          </w:tcPr>
          <w:p w14:paraId="3B4055FB">
            <w:pPr>
              <w:pStyle w:val="28"/>
              <w:spacing w:before="120" w:after="120" w:line="360" w:lineRule="auto"/>
              <w:rPr>
                <w:rFonts w:hint="eastAsia" w:hAnsi="宋体" w:cstheme="minorBidi"/>
                <w:sz w:val="22"/>
                <w:szCs w:val="22"/>
              </w:rPr>
            </w:pPr>
            <w:r>
              <w:rPr>
                <w:rFonts w:hint="eastAsia" w:hAnsi="宋体" w:cstheme="minorBidi"/>
                <w:sz w:val="22"/>
                <w:szCs w:val="22"/>
              </w:rPr>
              <w:t>日期：2025年  月  日</w:t>
            </w:r>
          </w:p>
        </w:tc>
        <w:tc>
          <w:tcPr>
            <w:tcW w:w="4238" w:type="dxa"/>
          </w:tcPr>
          <w:p w14:paraId="2E2F443E">
            <w:pPr>
              <w:pStyle w:val="28"/>
              <w:spacing w:before="120" w:after="120" w:line="360" w:lineRule="auto"/>
              <w:rPr>
                <w:rFonts w:hint="eastAsia" w:hAnsi="宋体" w:cstheme="minorBidi"/>
                <w:sz w:val="22"/>
                <w:szCs w:val="22"/>
              </w:rPr>
            </w:pPr>
            <w:r>
              <w:rPr>
                <w:rFonts w:hint="eastAsia" w:hAnsi="宋体" w:cstheme="minorBidi"/>
                <w:sz w:val="22"/>
                <w:szCs w:val="22"/>
              </w:rPr>
              <w:t>日期：   年  月  日</w:t>
            </w:r>
          </w:p>
        </w:tc>
      </w:tr>
    </w:tbl>
    <w:p w14:paraId="1ED9E474">
      <w:pPr>
        <w:rPr>
          <w:rFonts w:hint="eastAsia" w:ascii="宋体" w:hAnsi="宋体" w:eastAsia="宋体" w:cs="宋体"/>
          <w:b/>
          <w:bCs/>
          <w:kern w:val="0"/>
          <w:sz w:val="24"/>
          <w:szCs w:val="24"/>
        </w:rPr>
      </w:pPr>
    </w:p>
    <w:p w14:paraId="281DEE30">
      <w:pPr>
        <w:keepNext/>
        <w:keepLines/>
        <w:pageBreakBefore/>
        <w:tabs>
          <w:tab w:val="left" w:pos="612"/>
          <w:tab w:val="center" w:pos="4535"/>
        </w:tabs>
        <w:adjustRightInd w:val="0"/>
        <w:snapToGrid w:val="0"/>
        <w:spacing w:before="340" w:after="330"/>
        <w:jc w:val="center"/>
        <w:outlineLvl w:val="0"/>
        <w:rPr>
          <w:rFonts w:hint="eastAsia" w:ascii="宋体" w:hAnsi="宋体" w:eastAsia="宋体" w:cs="宋体"/>
          <w:b/>
          <w:bCs/>
          <w:kern w:val="0"/>
          <w:sz w:val="36"/>
          <w:szCs w:val="36"/>
        </w:rPr>
      </w:pPr>
      <w:bookmarkStart w:id="19" w:name="_Toc179553572"/>
      <w:r>
        <w:rPr>
          <w:rFonts w:hint="eastAsia" w:ascii="宋体" w:hAnsi="宋体" w:eastAsia="宋体" w:cs="宋体"/>
          <w:b/>
          <w:bCs/>
          <w:kern w:val="0"/>
          <w:sz w:val="36"/>
          <w:szCs w:val="36"/>
        </w:rPr>
        <w:t>第六章  投标文件格式</w:t>
      </w:r>
      <w:bookmarkEnd w:id="19"/>
    </w:p>
    <w:p w14:paraId="1F477C2F">
      <w:pPr>
        <w:tabs>
          <w:tab w:val="left" w:pos="1788"/>
        </w:tabs>
        <w:rPr>
          <w:rFonts w:hint="eastAsia" w:ascii="宋体" w:hAnsi="宋体" w:eastAsia="宋体" w:cs="Times New Roman"/>
          <w:b/>
          <w:bCs/>
          <w:sz w:val="48"/>
          <w:szCs w:val="52"/>
        </w:rPr>
      </w:pPr>
    </w:p>
    <w:p w14:paraId="1473DB43">
      <w:pPr>
        <w:tabs>
          <w:tab w:val="left" w:pos="1788"/>
        </w:tabs>
        <w:jc w:val="center"/>
        <w:rPr>
          <w:rFonts w:hint="eastAsia" w:ascii="宋体" w:hAnsi="宋体" w:eastAsia="宋体" w:cs="Times New Roman"/>
          <w:b/>
          <w:bCs/>
        </w:rPr>
      </w:pPr>
    </w:p>
    <w:p w14:paraId="3BAF580E">
      <w:pPr>
        <w:jc w:val="center"/>
        <w:rPr>
          <w:rFonts w:ascii="Calibri" w:hAnsi="Calibri" w:eastAsia="宋体" w:cs="Times New Roman"/>
        </w:rPr>
      </w:pPr>
    </w:p>
    <w:p w14:paraId="50D1EC33">
      <w:pPr>
        <w:jc w:val="center"/>
        <w:rPr>
          <w:rFonts w:ascii="Calibri" w:hAnsi="Calibri" w:eastAsia="宋体" w:cs="Times New Roman"/>
          <w:sz w:val="28"/>
          <w:szCs w:val="28"/>
        </w:rPr>
      </w:pPr>
      <w:r>
        <w:rPr>
          <w:rFonts w:hint="eastAsia" w:ascii="Calibri" w:hAnsi="Calibri" w:eastAsia="宋体" w:cs="Times New Roman"/>
          <w:sz w:val="28"/>
          <w:szCs w:val="28"/>
        </w:rPr>
        <w:t>（封      面）</w:t>
      </w:r>
    </w:p>
    <w:p w14:paraId="205F3593">
      <w:pPr>
        <w:spacing w:line="264" w:lineRule="auto"/>
        <w:jc w:val="center"/>
        <w:rPr>
          <w:rFonts w:hint="eastAsia" w:ascii="宋体" w:hAnsi="宋体" w:eastAsia="宋体" w:cs="金山简魏碑"/>
          <w:sz w:val="36"/>
          <w:szCs w:val="21"/>
        </w:rPr>
      </w:pPr>
    </w:p>
    <w:p w14:paraId="7F970218">
      <w:pPr>
        <w:spacing w:line="264" w:lineRule="auto"/>
        <w:jc w:val="center"/>
        <w:rPr>
          <w:rFonts w:hint="eastAsia" w:ascii="宋体" w:hAnsi="宋体" w:eastAsia="宋体" w:cs="金山简魏碑"/>
          <w:sz w:val="44"/>
          <w:szCs w:val="21"/>
        </w:rPr>
      </w:pPr>
      <w:r>
        <w:rPr>
          <w:rFonts w:hint="eastAsia" w:ascii="宋体" w:hAnsi="宋体" w:eastAsia="宋体" w:cs="金山简魏碑"/>
          <w:sz w:val="36"/>
          <w:szCs w:val="21"/>
        </w:rPr>
        <w:t>__________________________________</w:t>
      </w:r>
      <w:r>
        <w:rPr>
          <w:rFonts w:hint="eastAsia" w:ascii="宋体" w:hAnsi="宋体" w:eastAsia="宋体" w:cs="金山简魏碑"/>
          <w:sz w:val="44"/>
          <w:szCs w:val="21"/>
        </w:rPr>
        <w:t>项目</w:t>
      </w:r>
    </w:p>
    <w:p w14:paraId="5F384DAD">
      <w:pPr>
        <w:spacing w:line="264" w:lineRule="auto"/>
        <w:jc w:val="center"/>
        <w:rPr>
          <w:rFonts w:hint="eastAsia" w:ascii="宋体" w:hAnsi="宋体" w:eastAsia="宋体" w:cs="金山简魏碑"/>
          <w:sz w:val="36"/>
          <w:szCs w:val="21"/>
          <w:u w:val="single"/>
        </w:rPr>
      </w:pPr>
    </w:p>
    <w:p w14:paraId="0E08C28A">
      <w:pPr>
        <w:spacing w:line="264" w:lineRule="auto"/>
        <w:jc w:val="center"/>
        <w:rPr>
          <w:rFonts w:hint="eastAsia" w:ascii="宋体" w:hAnsi="宋体" w:eastAsia="宋体" w:cs="金山简魏碑"/>
          <w:sz w:val="36"/>
          <w:szCs w:val="21"/>
        </w:rPr>
      </w:pPr>
    </w:p>
    <w:p w14:paraId="011BCFB3">
      <w:pPr>
        <w:spacing w:line="264" w:lineRule="auto"/>
        <w:jc w:val="center"/>
        <w:rPr>
          <w:rFonts w:hint="eastAsia" w:ascii="宋体" w:hAnsi="宋体" w:eastAsia="宋体" w:cs="金山简魏碑"/>
          <w:b/>
          <w:sz w:val="84"/>
          <w:szCs w:val="21"/>
        </w:rPr>
      </w:pPr>
      <w:r>
        <w:rPr>
          <w:rFonts w:hint="eastAsia" w:ascii="宋体" w:hAnsi="宋体" w:eastAsia="宋体" w:cs="金山简魏碑"/>
          <w:b/>
          <w:sz w:val="84"/>
          <w:szCs w:val="21"/>
        </w:rPr>
        <w:t>投标文件</w:t>
      </w:r>
    </w:p>
    <w:p w14:paraId="22FBB5E9">
      <w:pPr>
        <w:spacing w:line="264" w:lineRule="auto"/>
        <w:jc w:val="center"/>
        <w:rPr>
          <w:rFonts w:hint="eastAsia" w:ascii="宋体" w:hAnsi="宋体" w:eastAsia="宋体" w:cs="金山简魏碑"/>
          <w:sz w:val="28"/>
          <w:szCs w:val="21"/>
        </w:rPr>
      </w:pPr>
    </w:p>
    <w:p w14:paraId="2D7E61BF">
      <w:pPr>
        <w:spacing w:line="264" w:lineRule="auto"/>
        <w:jc w:val="center"/>
        <w:rPr>
          <w:rFonts w:hint="eastAsia" w:ascii="宋体" w:hAnsi="宋体" w:eastAsia="宋体" w:cs="金山简魏碑"/>
          <w:sz w:val="72"/>
          <w:szCs w:val="21"/>
        </w:rPr>
      </w:pPr>
    </w:p>
    <w:p w14:paraId="6478A0E8">
      <w:pPr>
        <w:spacing w:line="264" w:lineRule="auto"/>
        <w:jc w:val="center"/>
        <w:rPr>
          <w:rFonts w:hint="eastAsia" w:ascii="宋体" w:hAnsi="宋体" w:eastAsia="宋体" w:cs="金山简魏碑"/>
          <w:sz w:val="72"/>
          <w:szCs w:val="21"/>
        </w:rPr>
      </w:pPr>
    </w:p>
    <w:p w14:paraId="02C1D58A">
      <w:pPr>
        <w:spacing w:line="264" w:lineRule="auto"/>
        <w:rPr>
          <w:rFonts w:hint="eastAsia" w:ascii="宋体" w:hAnsi="宋体" w:eastAsia="宋体" w:cs="金山简魏碑"/>
          <w:sz w:val="72"/>
          <w:szCs w:val="21"/>
        </w:rPr>
      </w:pPr>
    </w:p>
    <w:p w14:paraId="6129C47B">
      <w:pPr>
        <w:spacing w:line="840" w:lineRule="auto"/>
        <w:ind w:left="630"/>
        <w:rPr>
          <w:rFonts w:hint="eastAsia" w:ascii="宋体" w:hAnsi="宋体" w:eastAsia="宋体" w:cs="金山简魏碑"/>
          <w:sz w:val="30"/>
          <w:szCs w:val="21"/>
        </w:rPr>
      </w:pPr>
      <w:r>
        <w:rPr>
          <w:rFonts w:hint="eastAsia" w:ascii="宋体" w:hAnsi="宋体" w:eastAsia="宋体" w:cs="金山简魏碑"/>
          <w:sz w:val="30"/>
          <w:szCs w:val="21"/>
        </w:rPr>
        <w:t>投标人（盖章）:</w:t>
      </w:r>
    </w:p>
    <w:p w14:paraId="1A63891E">
      <w:pPr>
        <w:spacing w:line="840" w:lineRule="auto"/>
        <w:ind w:left="630"/>
        <w:rPr>
          <w:rFonts w:hint="eastAsia" w:ascii="宋体" w:hAnsi="宋体" w:eastAsia="宋体" w:cs="金山简魏碑"/>
          <w:sz w:val="30"/>
          <w:szCs w:val="21"/>
        </w:rPr>
      </w:pPr>
      <w:r>
        <w:rPr>
          <w:rFonts w:hint="eastAsia" w:ascii="宋体" w:hAnsi="宋体" w:eastAsia="宋体" w:cs="金山简魏碑"/>
          <w:sz w:val="30"/>
          <w:szCs w:val="21"/>
        </w:rPr>
        <w:t>法定代表人或委托代理人（签字或盖章）:</w:t>
      </w:r>
    </w:p>
    <w:p w14:paraId="778FF3A0">
      <w:pPr>
        <w:ind w:firstLine="600" w:firstLineChars="200"/>
        <w:rPr>
          <w:rFonts w:hint="eastAsia" w:ascii="宋体" w:hAnsi="宋体" w:eastAsia="宋体" w:cs="Times New Roman"/>
          <w:sz w:val="30"/>
        </w:rPr>
      </w:pPr>
      <w:r>
        <w:rPr>
          <w:rFonts w:hint="eastAsia" w:ascii="宋体" w:hAnsi="宋体" w:eastAsia="宋体" w:cs="Times New Roman"/>
          <w:sz w:val="30"/>
        </w:rPr>
        <w:t>日   期：__________年__________月____________日</w:t>
      </w:r>
    </w:p>
    <w:p w14:paraId="68823603">
      <w:pPr>
        <w:ind w:firstLine="600" w:firstLineChars="200"/>
        <w:rPr>
          <w:rFonts w:hint="eastAsia" w:ascii="宋体" w:hAnsi="宋体" w:eastAsia="宋体" w:cs="Times New Roman"/>
          <w:sz w:val="30"/>
        </w:rPr>
      </w:pPr>
    </w:p>
    <w:p w14:paraId="665EF8B7">
      <w:pPr>
        <w:ind w:firstLine="600" w:firstLineChars="200"/>
        <w:rPr>
          <w:rFonts w:hint="eastAsia" w:ascii="宋体" w:hAnsi="宋体" w:eastAsia="宋体" w:cs="Times New Roman"/>
          <w:sz w:val="30"/>
        </w:rPr>
      </w:pPr>
    </w:p>
    <w:p w14:paraId="64786656">
      <w:pPr>
        <w:rPr>
          <w:rFonts w:hint="eastAsia" w:ascii="宋体" w:hAnsi="宋体" w:eastAsia="宋体" w:cs="Times New Roman"/>
          <w:sz w:val="30"/>
        </w:rPr>
      </w:pPr>
    </w:p>
    <w:p w14:paraId="79FAD39F">
      <w:pPr>
        <w:rPr>
          <w:rFonts w:hint="eastAsia" w:ascii="宋体" w:hAnsi="宋体" w:eastAsia="宋体" w:cs="Times New Roman"/>
          <w:sz w:val="30"/>
        </w:rPr>
      </w:pPr>
    </w:p>
    <w:p w14:paraId="2695678F">
      <w:pPr>
        <w:jc w:val="center"/>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一、磋商申请及声明格式</w:t>
      </w:r>
    </w:p>
    <w:p w14:paraId="0E2C06FF">
      <w:pPr>
        <w:jc w:val="center"/>
        <w:rPr>
          <w:rFonts w:hint="eastAsia" w:ascii="宋体" w:hAnsi="宋体" w:eastAsia="宋体" w:cs="Times New Roman"/>
          <w:b/>
          <w:color w:val="000000"/>
          <w:sz w:val="24"/>
          <w:szCs w:val="24"/>
        </w:rPr>
      </w:pPr>
    </w:p>
    <w:p w14:paraId="4CB2A8E6">
      <w:pPr>
        <w:jc w:val="center"/>
        <w:rPr>
          <w:rFonts w:hint="eastAsia" w:ascii="宋体" w:hAnsi="宋体" w:eastAsia="宋体" w:cs="Times New Roman"/>
          <w:b/>
          <w:color w:val="000000"/>
          <w:sz w:val="24"/>
          <w:szCs w:val="24"/>
        </w:rPr>
      </w:pPr>
      <w:r>
        <w:rPr>
          <w:rFonts w:hint="eastAsia" w:ascii="宋体" w:hAnsi="宋体" w:eastAsia="宋体" w:cs="Times New Roman"/>
          <w:b/>
          <w:color w:val="000000"/>
          <w:sz w:val="24"/>
          <w:szCs w:val="24"/>
        </w:rPr>
        <w:t>磋商申请及声明</w:t>
      </w:r>
    </w:p>
    <w:p w14:paraId="7D06521F">
      <w:pPr>
        <w:spacing w:line="360" w:lineRule="auto"/>
        <w:rPr>
          <w:rFonts w:hint="eastAsia" w:ascii="宋体" w:hAnsi="宋体" w:eastAsia="宋体" w:cs="Times New Roman"/>
          <w:sz w:val="24"/>
          <w:szCs w:val="24"/>
        </w:rPr>
      </w:pPr>
      <w:bookmarkStart w:id="20" w:name="_Toc25030884"/>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（招标人名称）</w:t>
      </w:r>
    </w:p>
    <w:p w14:paraId="768975E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根据贵方</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项目</w:t>
      </w:r>
      <w:r>
        <w:rPr>
          <w:rFonts w:hint="eastAsia" w:ascii="宋体" w:hAnsi="宋体" w:eastAsia="宋体" w:cs="Times New Roman"/>
          <w:sz w:val="24"/>
          <w:szCs w:val="24"/>
          <w:u w:val="single"/>
        </w:rPr>
        <w:t xml:space="preserve"> （XX包段） </w:t>
      </w:r>
      <w:r>
        <w:rPr>
          <w:rFonts w:hint="eastAsia" w:ascii="宋体" w:hAnsi="宋体" w:eastAsia="宋体" w:cs="Times New Roman"/>
          <w:sz w:val="24"/>
          <w:szCs w:val="24"/>
        </w:rPr>
        <w:t>的磋商邀请，签字代表</w:t>
      </w:r>
      <w:r>
        <w:rPr>
          <w:rFonts w:hint="eastAsia" w:ascii="宋体" w:hAnsi="宋体" w:eastAsia="宋体" w:cs="Times New Roman"/>
          <w:sz w:val="24"/>
          <w:szCs w:val="24"/>
          <w:u w:val="single"/>
        </w:rPr>
        <w:t>（姓名、职务）</w:t>
      </w:r>
      <w:r>
        <w:rPr>
          <w:rFonts w:hint="eastAsia" w:ascii="宋体" w:hAnsi="宋体" w:eastAsia="宋体" w:cs="Times New Roman"/>
          <w:sz w:val="24"/>
          <w:szCs w:val="24"/>
        </w:rPr>
        <w:t>经正式授权并代表投标人</w:t>
      </w:r>
      <w:r>
        <w:rPr>
          <w:rFonts w:hint="eastAsia" w:ascii="宋体" w:hAnsi="宋体" w:eastAsia="宋体" w:cs="Times New Roman"/>
          <w:sz w:val="24"/>
          <w:szCs w:val="24"/>
          <w:u w:val="single"/>
        </w:rPr>
        <w:t>（投标人名称、地址）</w:t>
      </w:r>
      <w:r>
        <w:rPr>
          <w:rFonts w:hint="eastAsia" w:ascii="宋体" w:hAnsi="宋体" w:eastAsia="宋体" w:cs="Times New Roman"/>
          <w:sz w:val="24"/>
          <w:szCs w:val="24"/>
        </w:rPr>
        <w:t>提交投标文件正本一份及副本贰份：</w:t>
      </w:r>
    </w:p>
    <w:p w14:paraId="127D2ED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据此函，签字代表宣布同意如下：</w:t>
      </w:r>
    </w:p>
    <w:p w14:paraId="677B5ED9">
      <w:pPr>
        <w:spacing w:line="360" w:lineRule="auto"/>
        <w:ind w:firstLine="482" w:firstLineChars="200"/>
        <w:rPr>
          <w:rFonts w:hint="eastAsia" w:ascii="宋体" w:hAnsi="宋体" w:eastAsia="宋体" w:cs="Times New Roman"/>
          <w:b/>
          <w:sz w:val="24"/>
          <w:szCs w:val="24"/>
        </w:rPr>
      </w:pPr>
      <w:r>
        <w:rPr>
          <w:rFonts w:hint="eastAsia" w:ascii="宋体" w:hAnsi="宋体" w:eastAsia="宋体" w:cs="Times New Roman"/>
          <w:b/>
          <w:sz w:val="24"/>
          <w:szCs w:val="24"/>
        </w:rPr>
        <w:t>1、所附投标报价表中规定的应提交首次投标总价（大写）：</w:t>
      </w:r>
      <w:r>
        <w:rPr>
          <w:rFonts w:hint="eastAsia" w:ascii="宋体" w:hAnsi="宋体" w:eastAsia="宋体" w:cs="Times New Roman"/>
          <w:b/>
          <w:sz w:val="24"/>
          <w:szCs w:val="24"/>
          <w:u w:val="single"/>
        </w:rPr>
        <w:t xml:space="preserve">     </w:t>
      </w:r>
      <w:r>
        <w:rPr>
          <w:rFonts w:ascii="宋体" w:hAnsi="宋体" w:eastAsia="宋体" w:cs="Times New Roman"/>
          <w:b/>
          <w:sz w:val="24"/>
          <w:szCs w:val="24"/>
          <w:u w:val="single"/>
        </w:rPr>
        <w:t xml:space="preserve">         </w:t>
      </w:r>
      <w:r>
        <w:rPr>
          <w:rFonts w:hint="eastAsia" w:ascii="宋体" w:hAnsi="宋体" w:eastAsia="宋体" w:cs="Times New Roman"/>
          <w:b/>
          <w:sz w:val="24"/>
          <w:szCs w:val="24"/>
        </w:rPr>
        <w:t>；总价（小写）：</w:t>
      </w:r>
      <w:r>
        <w:rPr>
          <w:rFonts w:hint="eastAsia" w:ascii="宋体" w:hAnsi="宋体" w:eastAsia="宋体" w:cs="Times New Roman"/>
          <w:b/>
          <w:sz w:val="24"/>
          <w:szCs w:val="24"/>
          <w:u w:val="single"/>
        </w:rPr>
        <w:t xml:space="preserve">            </w:t>
      </w:r>
      <w:r>
        <w:rPr>
          <w:rFonts w:hint="eastAsia" w:ascii="宋体" w:hAnsi="宋体" w:eastAsia="宋体" w:cs="Times New Roman"/>
          <w:b/>
          <w:sz w:val="24"/>
          <w:szCs w:val="24"/>
        </w:rPr>
        <w:t xml:space="preserve"> 。</w:t>
      </w:r>
    </w:p>
    <w:p w14:paraId="02F29C2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2、投标人将按磋商文件的规定履行合同责任和义务。</w:t>
      </w:r>
    </w:p>
    <w:p w14:paraId="305C43A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3、投标人已详细审查全部磋商文件，我们完全理解并同意放弃对这方面有不明及误解的权力。</w:t>
      </w:r>
    </w:p>
    <w:p w14:paraId="5E9D2BB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4、本投标有效期为自开标日起 90个日历天。</w:t>
      </w:r>
    </w:p>
    <w:p w14:paraId="4EA2596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5、如果在规定的开标时间后，投标人在投标有效期内撤回投标，其投标保证金将无须退还。</w:t>
      </w:r>
    </w:p>
    <w:p w14:paraId="454D9DEA">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、在整个竞争性磋商过程中，我方若有违规行为，贵方可按《竞争性磋商文件》规定给予惩罚，我方完全接受。</w:t>
      </w:r>
    </w:p>
    <w:p w14:paraId="4DAFE263">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如果我方成交，我方承诺严格执行双方签订的经济合同，并保证在合同约定的时间内将项目实施完成并验收合格，保证用户正常使用。如果我单位出现不能正常履行合同条款，我方愿意承担由此给采购单位造成的一切损失。</w:t>
      </w:r>
    </w:p>
    <w:p w14:paraId="6F8CDBA2">
      <w:pPr>
        <w:spacing w:line="360" w:lineRule="auto"/>
        <w:ind w:firstLine="480" w:firstLineChars="200"/>
        <w:rPr>
          <w:rFonts w:hint="eastAsia"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、与本投标有关的一切正式往来信函请寄：</w:t>
      </w:r>
    </w:p>
    <w:p w14:paraId="09D2D6BB">
      <w:pPr>
        <w:spacing w:line="360" w:lineRule="auto"/>
        <w:rPr>
          <w:rFonts w:hint="eastAsia" w:ascii="宋体" w:hAnsi="宋体" w:eastAsia="宋体" w:cs="Times New Roman"/>
          <w:sz w:val="24"/>
          <w:szCs w:val="24"/>
        </w:rPr>
      </w:pPr>
    </w:p>
    <w:p w14:paraId="7884879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投标人名称：                      </w:t>
      </w:r>
      <w:r>
        <w:rPr>
          <w:rFonts w:ascii="宋体" w:hAnsi="宋体" w:eastAsia="宋体" w:cs="Times New Roman"/>
          <w:sz w:val="24"/>
          <w:szCs w:val="24"/>
        </w:rPr>
        <w:t xml:space="preserve">   </w:t>
      </w:r>
      <w:r>
        <w:rPr>
          <w:rFonts w:hint="eastAsia" w:ascii="宋体" w:hAnsi="宋体" w:eastAsia="宋体" w:cs="Times New Roman"/>
          <w:sz w:val="24"/>
          <w:szCs w:val="24"/>
        </w:rPr>
        <w:t>（公章）</w:t>
      </w:r>
    </w:p>
    <w:p w14:paraId="0F52ACE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法定代表人或其授权代表：              日   期 ： </w:t>
      </w:r>
    </w:p>
    <w:p w14:paraId="71BF2BD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地址：                                传真 ： </w:t>
      </w:r>
    </w:p>
    <w:p w14:paraId="4E02043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电话：                                电子函件：</w:t>
      </w:r>
    </w:p>
    <w:p w14:paraId="3E67960E">
      <w:pPr>
        <w:spacing w:line="360" w:lineRule="auto"/>
        <w:rPr>
          <w:rFonts w:hint="eastAsia" w:ascii="宋体" w:hAnsi="宋体" w:eastAsia="宋体" w:cs="Times New Roman"/>
          <w:sz w:val="24"/>
          <w:szCs w:val="24"/>
        </w:rPr>
      </w:pPr>
    </w:p>
    <w:p w14:paraId="26F47127">
      <w:pPr>
        <w:spacing w:line="360" w:lineRule="auto"/>
        <w:rPr>
          <w:rFonts w:hint="eastAsia" w:ascii="宋体" w:hAnsi="宋体" w:eastAsia="宋体" w:cs="Times New Roman"/>
          <w:sz w:val="24"/>
          <w:szCs w:val="24"/>
        </w:rPr>
      </w:pPr>
    </w:p>
    <w:p w14:paraId="0AA5A563">
      <w:pPr>
        <w:spacing w:line="360" w:lineRule="auto"/>
        <w:rPr>
          <w:rFonts w:hint="eastAsia" w:ascii="宋体" w:hAnsi="宋体" w:eastAsia="宋体" w:cs="Times New Roman"/>
          <w:sz w:val="24"/>
          <w:szCs w:val="24"/>
        </w:rPr>
      </w:pPr>
    </w:p>
    <w:p w14:paraId="0FC66DA2">
      <w:pPr>
        <w:spacing w:line="360" w:lineRule="auto"/>
        <w:rPr>
          <w:rFonts w:hint="eastAsia" w:ascii="宋体" w:hAnsi="宋体" w:eastAsia="宋体" w:cs="Times New Roman"/>
          <w:sz w:val="24"/>
          <w:szCs w:val="24"/>
        </w:rPr>
      </w:pPr>
    </w:p>
    <w:bookmarkEnd w:id="20"/>
    <w:p w14:paraId="4FF5A1ED">
      <w:pPr>
        <w:rPr>
          <w:rFonts w:hint="eastAsia" w:ascii="宋体" w:hAnsi="宋体" w:eastAsia="宋体" w:cs="Times New Roman"/>
          <w:b/>
          <w:color w:val="000000"/>
          <w:sz w:val="28"/>
          <w:szCs w:val="28"/>
        </w:rPr>
      </w:pPr>
    </w:p>
    <w:p w14:paraId="6FC34025">
      <w:pPr>
        <w:jc w:val="center"/>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二、法定代表人授权委托书</w:t>
      </w:r>
    </w:p>
    <w:p w14:paraId="3080AFD9">
      <w:pPr>
        <w:adjustRightInd w:val="0"/>
        <w:snapToGrid w:val="0"/>
        <w:spacing w:line="300" w:lineRule="auto"/>
        <w:rPr>
          <w:rFonts w:hint="eastAsia" w:ascii="宋体" w:hAnsi="宋体" w:eastAsia="宋体" w:cs="Times New Roman"/>
          <w:color w:val="000000"/>
          <w:szCs w:val="24"/>
        </w:rPr>
      </w:pPr>
    </w:p>
    <w:p w14:paraId="53E6DA98">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 xml:space="preserve">本授权委托书声明：我 </w:t>
      </w:r>
      <w:r>
        <w:rPr>
          <w:rFonts w:hint="eastAsia" w:ascii="宋体" w:hAnsi="宋体" w:eastAsia="宋体" w:cs="Times New Roman"/>
          <w:color w:val="000000"/>
          <w:sz w:val="24"/>
          <w:szCs w:val="24"/>
          <w:u w:val="single"/>
        </w:rPr>
        <w:t>(姓名)</w:t>
      </w:r>
      <w:r>
        <w:rPr>
          <w:rFonts w:hint="eastAsia" w:ascii="宋体" w:hAnsi="宋体" w:eastAsia="宋体" w:cs="Times New Roman"/>
          <w:color w:val="000000"/>
          <w:sz w:val="24"/>
          <w:szCs w:val="24"/>
        </w:rPr>
        <w:t>系</w:t>
      </w:r>
      <w:r>
        <w:rPr>
          <w:rFonts w:hint="eastAsia" w:ascii="宋体" w:hAnsi="宋体" w:eastAsia="宋体" w:cs="Times New Roman"/>
          <w:color w:val="000000"/>
          <w:sz w:val="24"/>
          <w:szCs w:val="24"/>
          <w:u w:val="single"/>
        </w:rPr>
        <w:t>(投标人名称)</w:t>
      </w:r>
      <w:r>
        <w:rPr>
          <w:rFonts w:hint="eastAsia" w:ascii="宋体" w:hAnsi="宋体" w:eastAsia="宋体" w:cs="Times New Roman"/>
          <w:color w:val="000000"/>
          <w:sz w:val="24"/>
          <w:szCs w:val="24"/>
        </w:rPr>
        <w:t>的法定代表人，现授权委托</w:t>
      </w:r>
      <w:r>
        <w:rPr>
          <w:rFonts w:hint="eastAsia" w:ascii="宋体" w:hAnsi="宋体" w:eastAsia="宋体" w:cs="Times New Roman"/>
          <w:color w:val="000000"/>
          <w:sz w:val="24"/>
          <w:szCs w:val="24"/>
          <w:u w:val="single"/>
        </w:rPr>
        <w:t>（单位名称）</w:t>
      </w:r>
      <w:r>
        <w:rPr>
          <w:rFonts w:hint="eastAsia" w:ascii="宋体" w:hAnsi="宋体" w:eastAsia="宋体" w:cs="Times New Roman"/>
          <w:color w:val="000000"/>
          <w:sz w:val="24"/>
          <w:szCs w:val="24"/>
        </w:rPr>
        <w:t>的</w:t>
      </w:r>
      <w:r>
        <w:rPr>
          <w:rFonts w:hint="eastAsia" w:ascii="宋体" w:hAnsi="宋体" w:eastAsia="宋体" w:cs="Times New Roman"/>
          <w:color w:val="000000"/>
          <w:sz w:val="24"/>
          <w:szCs w:val="24"/>
          <w:u w:val="single"/>
        </w:rPr>
        <w:t>(姓名)</w:t>
      </w:r>
      <w:r>
        <w:rPr>
          <w:rFonts w:hint="eastAsia" w:ascii="宋体" w:hAnsi="宋体" w:eastAsia="宋体" w:cs="Times New Roman"/>
          <w:color w:val="000000"/>
          <w:sz w:val="24"/>
          <w:szCs w:val="24"/>
        </w:rPr>
        <w:t>为我公司代理人，以本公司的名义参加</w:t>
      </w:r>
      <w:r>
        <w:rPr>
          <w:rFonts w:hint="eastAsia" w:ascii="宋体" w:hAnsi="宋体" w:eastAsia="宋体" w:cs="Times New Roman"/>
          <w:color w:val="000000"/>
          <w:sz w:val="24"/>
          <w:szCs w:val="24"/>
          <w:u w:val="single"/>
        </w:rPr>
        <w:t>(招标人)</w:t>
      </w:r>
      <w:r>
        <w:rPr>
          <w:rFonts w:hint="eastAsia" w:ascii="宋体" w:hAnsi="宋体" w:eastAsia="宋体" w:cs="Times New Roman"/>
          <w:color w:val="000000"/>
          <w:sz w:val="24"/>
          <w:szCs w:val="24"/>
        </w:rPr>
        <w:t>的</w:t>
      </w:r>
      <w:r>
        <w:rPr>
          <w:rFonts w:hint="eastAsia" w:ascii="宋体" w:hAnsi="宋体" w:eastAsia="宋体" w:cs="Times New Roman"/>
          <w:color w:val="000000"/>
          <w:sz w:val="24"/>
          <w:szCs w:val="24"/>
          <w:u w:val="single"/>
        </w:rPr>
        <w:t xml:space="preserve">（项目名称）（XX包段）  </w:t>
      </w:r>
      <w:r>
        <w:rPr>
          <w:rFonts w:hint="eastAsia" w:ascii="宋体" w:hAnsi="宋体" w:eastAsia="宋体" w:cs="Times New Roman"/>
          <w:color w:val="000000"/>
          <w:sz w:val="24"/>
          <w:szCs w:val="24"/>
        </w:rPr>
        <w:t>的投标活动。代理人在投标、开标、评标、合同磋商过程中所签署的一切文件和处理与之有关的一切事务，我均予以承认。</w:t>
      </w:r>
    </w:p>
    <w:p w14:paraId="5A5CCCFD">
      <w:pPr>
        <w:adjustRightInd w:val="0"/>
        <w:snapToGrid w:val="0"/>
        <w:spacing w:line="300" w:lineRule="auto"/>
        <w:rPr>
          <w:rFonts w:hint="eastAsia" w:ascii="宋体" w:hAnsi="宋体" w:eastAsia="宋体" w:cs="Times New Roman"/>
          <w:color w:val="000000"/>
          <w:sz w:val="24"/>
          <w:szCs w:val="24"/>
        </w:rPr>
      </w:pPr>
    </w:p>
    <w:p w14:paraId="3530E299">
      <w:pPr>
        <w:adjustRightInd w:val="0"/>
        <w:snapToGrid w:val="0"/>
        <w:spacing w:line="300" w:lineRule="auto"/>
        <w:ind w:left="41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代理人无转委权。特此委托。</w:t>
      </w:r>
      <w:r>
        <w:rPr>
          <w:rFonts w:hint="eastAsia" w:ascii="宋体" w:hAnsi="宋体" w:eastAsia="宋体" w:cs="Times New Roman"/>
          <w:color w:val="000000"/>
          <w:sz w:val="24"/>
          <w:szCs w:val="24"/>
        </w:rPr>
        <w:cr/>
      </w:r>
      <w:r>
        <w:rPr>
          <w:rFonts w:hint="eastAsia" w:ascii="宋体" w:hAnsi="宋体" w:eastAsia="宋体" w:cs="Times New Roman"/>
          <w:color w:val="000000"/>
          <w:sz w:val="24"/>
          <w:szCs w:val="24"/>
        </w:rPr>
        <w:t>代理人：                 性别：                    年龄：</w:t>
      </w:r>
    </w:p>
    <w:p w14:paraId="2F71D582">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单位：                   部门：                    职务：</w:t>
      </w:r>
    </w:p>
    <w:p w14:paraId="3D18B278">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投标人：(公章)</w:t>
      </w:r>
    </w:p>
    <w:p w14:paraId="7783820D">
      <w:pPr>
        <w:adjustRightInd w:val="0"/>
        <w:snapToGrid w:val="0"/>
        <w:spacing w:line="300" w:lineRule="auto"/>
        <w:ind w:firstLine="42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p>
    <w:p w14:paraId="0B213279">
      <w:pPr>
        <w:adjustRightInd w:val="0"/>
        <w:snapToGrid w:val="0"/>
        <w:spacing w:line="300" w:lineRule="auto"/>
        <w:rPr>
          <w:rFonts w:hint="eastAsia" w:ascii="宋体" w:hAnsi="宋体" w:eastAsia="宋体" w:cs="Times New Roman"/>
          <w:color w:val="000000"/>
          <w:sz w:val="24"/>
          <w:szCs w:val="24"/>
        </w:rPr>
      </w:pPr>
    </w:p>
    <w:p w14:paraId="139A0847">
      <w:pPr>
        <w:jc w:val="center"/>
        <w:rPr>
          <w:rFonts w:hint="eastAsia" w:ascii="宋体" w:hAnsi="宋体" w:eastAsia="宋体" w:cs="Times New Roman"/>
          <w:color w:val="000000"/>
          <w:szCs w:val="24"/>
        </w:rPr>
      </w:pPr>
      <w:r>
        <w:rPr>
          <w:rFonts w:hint="eastAsia" w:ascii="宋体" w:hAnsi="宋体" w:eastAsia="宋体" w:cs="Times New Roman"/>
          <w:color w:val="000000"/>
          <w:szCs w:val="24"/>
        </w:rPr>
        <w:t xml:space="preserve"> </w:t>
      </w:r>
      <w:r>
        <w:rPr>
          <w:rFonts w:ascii="宋体" w:hAnsi="宋体" w:eastAsia="宋体" w:cs="Times New Roman"/>
          <w:color w:val="000000"/>
          <w:szCs w:val="24"/>
        </w:rPr>
        <w:t xml:space="preserve">                                     </w:t>
      </w:r>
      <w:r>
        <w:rPr>
          <w:rFonts w:hint="eastAsia" w:ascii="宋体" w:hAnsi="宋体" w:eastAsia="宋体" w:cs="Times New Roman"/>
          <w:color w:val="000000"/>
          <w:szCs w:val="24"/>
        </w:rPr>
        <w:t>日期：   年     月   日</w:t>
      </w:r>
    </w:p>
    <w:p w14:paraId="173C47BD">
      <w:pPr>
        <w:rPr>
          <w:rFonts w:ascii="Times New Roman" w:hAnsi="Times New Roman" w:eastAsia="宋体" w:cs="Times New Roman"/>
          <w:b/>
          <w:sz w:val="28"/>
          <w:szCs w:val="28"/>
        </w:rPr>
      </w:pPr>
      <w:bookmarkStart w:id="21" w:name="_Toc25030888"/>
      <w:r>
        <w:rPr>
          <w:rFonts w:hint="eastAsia" w:ascii="宋体" w:hAnsi="宋体" w:eastAsia="宋体" w:cs="Times New Roman"/>
          <w:color w:val="000000"/>
          <w:sz w:val="24"/>
          <w:szCs w:val="24"/>
        </w:rPr>
        <w:t>附委托代理人的身份证明文件的复印件：</w:t>
      </w:r>
    </w:p>
    <w:p w14:paraId="7E98DD1F">
      <w:pPr>
        <w:spacing w:line="360" w:lineRule="auto"/>
        <w:rPr>
          <w:rFonts w:hint="eastAsia" w:ascii="宋体" w:hAnsi="宋体" w:eastAsia="宋体" w:cs="Times New Roman"/>
          <w:szCs w:val="24"/>
        </w:rPr>
        <w:sectPr>
          <w:footerReference r:id="rId8" w:type="default"/>
          <w:pgSz w:w="11906" w:h="16838"/>
          <w:pgMar w:top="1440" w:right="1800" w:bottom="1440" w:left="1800" w:header="851" w:footer="851" w:gutter="0"/>
          <w:cols w:space="720" w:num="1"/>
          <w:docGrid w:linePitch="312" w:charSpace="0"/>
        </w:sectPr>
      </w:pPr>
      <w:bookmarkStart w:id="22" w:name="_Toc434218974"/>
    </w:p>
    <w:bookmarkEnd w:id="22"/>
    <w:p w14:paraId="4967E8B2">
      <w:pPr>
        <w:jc w:val="center"/>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rPr>
        <w:t>三、拟投入项目人员汇总表</w:t>
      </w:r>
    </w:p>
    <w:p w14:paraId="18C8139F">
      <w:pPr>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rPr>
        <w:t>项目名称：</w:t>
      </w:r>
    </w:p>
    <w:p w14:paraId="3FBBC339">
      <w:pPr>
        <w:rPr>
          <w:rFonts w:hint="eastAsia" w:ascii="宋体" w:hAnsi="宋体" w:eastAsia="宋体" w:cs="Times New Roman"/>
          <w:bCs/>
          <w:color w:val="000000"/>
          <w:sz w:val="24"/>
          <w:szCs w:val="24"/>
        </w:rPr>
      </w:pPr>
      <w:r>
        <w:rPr>
          <w:rFonts w:hint="eastAsia" w:ascii="宋体" w:hAnsi="宋体" w:eastAsia="宋体" w:cs="Times New Roman"/>
          <w:bCs/>
          <w:color w:val="000000"/>
          <w:sz w:val="24"/>
          <w:szCs w:val="24"/>
        </w:rPr>
        <w:t>包段号：</w:t>
      </w:r>
    </w:p>
    <w:tbl>
      <w:tblPr>
        <w:tblStyle w:val="58"/>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144"/>
        <w:gridCol w:w="858"/>
        <w:gridCol w:w="1048"/>
        <w:gridCol w:w="1627"/>
        <w:gridCol w:w="972"/>
        <w:gridCol w:w="1238"/>
        <w:gridCol w:w="1621"/>
      </w:tblGrid>
      <w:tr w14:paraId="448C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461D8978">
            <w:pPr>
              <w:jc w:val="center"/>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144" w:type="dxa"/>
            <w:vAlign w:val="center"/>
          </w:tcPr>
          <w:p w14:paraId="762F9017">
            <w:pPr>
              <w:jc w:val="center"/>
              <w:rPr>
                <w:rFonts w:hint="eastAsia" w:ascii="宋体" w:hAnsi="宋体" w:eastAsia="宋体" w:cs="Times New Roman"/>
                <w:sz w:val="24"/>
                <w:szCs w:val="24"/>
              </w:rPr>
            </w:pPr>
            <w:r>
              <w:rPr>
                <w:rFonts w:hint="eastAsia" w:ascii="宋体" w:hAnsi="宋体" w:eastAsia="宋体" w:cs="Times New Roman"/>
                <w:sz w:val="24"/>
                <w:szCs w:val="24"/>
              </w:rPr>
              <w:t>姓名</w:t>
            </w:r>
          </w:p>
        </w:tc>
        <w:tc>
          <w:tcPr>
            <w:tcW w:w="858" w:type="dxa"/>
            <w:vAlign w:val="center"/>
          </w:tcPr>
          <w:p w14:paraId="19B7B7D8">
            <w:pPr>
              <w:jc w:val="center"/>
              <w:rPr>
                <w:rFonts w:hint="eastAsia" w:ascii="宋体" w:hAnsi="宋体" w:eastAsia="宋体" w:cs="Times New Roman"/>
                <w:sz w:val="24"/>
                <w:szCs w:val="24"/>
              </w:rPr>
            </w:pPr>
            <w:r>
              <w:rPr>
                <w:rFonts w:hint="eastAsia" w:ascii="宋体" w:hAnsi="宋体" w:eastAsia="宋体" w:cs="Times New Roman"/>
                <w:sz w:val="24"/>
                <w:szCs w:val="24"/>
              </w:rPr>
              <w:t>性别</w:t>
            </w:r>
          </w:p>
        </w:tc>
        <w:tc>
          <w:tcPr>
            <w:tcW w:w="1048" w:type="dxa"/>
            <w:vAlign w:val="center"/>
          </w:tcPr>
          <w:p w14:paraId="3814AC1E">
            <w:pPr>
              <w:jc w:val="center"/>
              <w:rPr>
                <w:rFonts w:hint="eastAsia" w:ascii="宋体" w:hAnsi="宋体" w:eastAsia="宋体" w:cs="Times New Roman"/>
                <w:sz w:val="24"/>
                <w:szCs w:val="24"/>
              </w:rPr>
            </w:pPr>
            <w:r>
              <w:rPr>
                <w:rFonts w:hint="eastAsia" w:ascii="宋体" w:hAnsi="宋体" w:eastAsia="宋体" w:cs="Times New Roman"/>
                <w:sz w:val="24"/>
                <w:szCs w:val="24"/>
              </w:rPr>
              <w:t>出生日期</w:t>
            </w:r>
          </w:p>
        </w:tc>
        <w:tc>
          <w:tcPr>
            <w:tcW w:w="1627" w:type="dxa"/>
            <w:vAlign w:val="center"/>
          </w:tcPr>
          <w:p w14:paraId="0C1BBBCA">
            <w:pPr>
              <w:jc w:val="center"/>
              <w:rPr>
                <w:rFonts w:hint="eastAsia" w:ascii="宋体" w:hAnsi="宋体" w:eastAsia="宋体" w:cs="Times New Roman"/>
                <w:sz w:val="24"/>
                <w:szCs w:val="24"/>
              </w:rPr>
            </w:pPr>
            <w:r>
              <w:rPr>
                <w:rFonts w:hint="eastAsia" w:ascii="宋体" w:hAnsi="宋体" w:eastAsia="宋体" w:cs="Times New Roman"/>
                <w:sz w:val="24"/>
                <w:szCs w:val="24"/>
              </w:rPr>
              <w:t>学历</w:t>
            </w:r>
          </w:p>
        </w:tc>
        <w:tc>
          <w:tcPr>
            <w:tcW w:w="972" w:type="dxa"/>
            <w:vAlign w:val="center"/>
          </w:tcPr>
          <w:p w14:paraId="1EFFF366">
            <w:pPr>
              <w:jc w:val="center"/>
              <w:rPr>
                <w:rFonts w:hint="eastAsia" w:ascii="宋体" w:hAnsi="宋体" w:eastAsia="宋体" w:cs="Times New Roman"/>
                <w:sz w:val="24"/>
                <w:szCs w:val="24"/>
              </w:rPr>
            </w:pPr>
            <w:r>
              <w:rPr>
                <w:rFonts w:hint="eastAsia" w:ascii="宋体" w:hAnsi="宋体" w:eastAsia="宋体" w:cs="Times New Roman"/>
                <w:sz w:val="24"/>
                <w:szCs w:val="24"/>
              </w:rPr>
              <w:t>专业</w:t>
            </w:r>
          </w:p>
        </w:tc>
        <w:tc>
          <w:tcPr>
            <w:tcW w:w="1238" w:type="dxa"/>
            <w:vAlign w:val="center"/>
          </w:tcPr>
          <w:p w14:paraId="5C2960AD">
            <w:pPr>
              <w:jc w:val="center"/>
              <w:rPr>
                <w:rFonts w:hint="eastAsia" w:ascii="宋体" w:hAnsi="宋体" w:eastAsia="宋体" w:cs="Times New Roman"/>
                <w:sz w:val="24"/>
                <w:szCs w:val="24"/>
              </w:rPr>
            </w:pPr>
            <w:r>
              <w:rPr>
                <w:rFonts w:hint="eastAsia" w:ascii="宋体" w:hAnsi="宋体" w:eastAsia="宋体" w:cs="Times New Roman"/>
                <w:sz w:val="24"/>
                <w:szCs w:val="24"/>
              </w:rPr>
              <w:t>技术职称</w:t>
            </w:r>
          </w:p>
        </w:tc>
        <w:tc>
          <w:tcPr>
            <w:tcW w:w="1621" w:type="dxa"/>
            <w:vAlign w:val="center"/>
          </w:tcPr>
          <w:p w14:paraId="3A6EB7C5">
            <w:pPr>
              <w:jc w:val="center"/>
              <w:rPr>
                <w:rFonts w:hint="eastAsia" w:ascii="宋体" w:hAnsi="宋体" w:eastAsia="宋体" w:cs="Times New Roman"/>
                <w:sz w:val="24"/>
                <w:szCs w:val="24"/>
              </w:rPr>
            </w:pPr>
            <w:r>
              <w:rPr>
                <w:rFonts w:hint="eastAsia" w:ascii="宋体" w:hAnsi="宋体" w:eastAsia="宋体" w:cs="Times New Roman"/>
                <w:sz w:val="24"/>
                <w:szCs w:val="24"/>
              </w:rPr>
              <w:t>在本项目拟任职务</w:t>
            </w:r>
          </w:p>
        </w:tc>
      </w:tr>
      <w:tr w14:paraId="5D81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6BCBAC21">
            <w:pPr>
              <w:jc w:val="center"/>
              <w:rPr>
                <w:rFonts w:hint="eastAsia" w:ascii="宋体" w:hAnsi="宋体" w:eastAsia="宋体" w:cs="Times New Roman"/>
                <w:sz w:val="24"/>
                <w:szCs w:val="24"/>
              </w:rPr>
            </w:pPr>
          </w:p>
        </w:tc>
        <w:tc>
          <w:tcPr>
            <w:tcW w:w="1144" w:type="dxa"/>
            <w:vAlign w:val="center"/>
          </w:tcPr>
          <w:p w14:paraId="7F976B44">
            <w:pPr>
              <w:jc w:val="center"/>
              <w:rPr>
                <w:rFonts w:hint="eastAsia" w:ascii="宋体" w:hAnsi="宋体" w:eastAsia="宋体" w:cs="Times New Roman"/>
                <w:sz w:val="24"/>
                <w:szCs w:val="24"/>
              </w:rPr>
            </w:pPr>
          </w:p>
        </w:tc>
        <w:tc>
          <w:tcPr>
            <w:tcW w:w="858" w:type="dxa"/>
            <w:vAlign w:val="center"/>
          </w:tcPr>
          <w:p w14:paraId="6EFB0484">
            <w:pPr>
              <w:jc w:val="center"/>
              <w:rPr>
                <w:rFonts w:hint="eastAsia" w:ascii="宋体" w:hAnsi="宋体" w:eastAsia="宋体" w:cs="Times New Roman"/>
                <w:sz w:val="24"/>
                <w:szCs w:val="24"/>
              </w:rPr>
            </w:pPr>
          </w:p>
        </w:tc>
        <w:tc>
          <w:tcPr>
            <w:tcW w:w="1048" w:type="dxa"/>
            <w:vAlign w:val="center"/>
          </w:tcPr>
          <w:p w14:paraId="2EE91CB0">
            <w:pPr>
              <w:jc w:val="center"/>
              <w:rPr>
                <w:rFonts w:hint="eastAsia" w:ascii="宋体" w:hAnsi="宋体" w:eastAsia="宋体" w:cs="Times New Roman"/>
                <w:sz w:val="24"/>
                <w:szCs w:val="24"/>
              </w:rPr>
            </w:pPr>
          </w:p>
        </w:tc>
        <w:tc>
          <w:tcPr>
            <w:tcW w:w="1627" w:type="dxa"/>
            <w:vAlign w:val="center"/>
          </w:tcPr>
          <w:p w14:paraId="3FFE5298">
            <w:pPr>
              <w:jc w:val="center"/>
              <w:rPr>
                <w:rFonts w:hint="eastAsia" w:ascii="宋体" w:hAnsi="宋体" w:eastAsia="宋体" w:cs="Times New Roman"/>
                <w:sz w:val="24"/>
                <w:szCs w:val="24"/>
              </w:rPr>
            </w:pPr>
          </w:p>
        </w:tc>
        <w:tc>
          <w:tcPr>
            <w:tcW w:w="972" w:type="dxa"/>
            <w:vAlign w:val="center"/>
          </w:tcPr>
          <w:p w14:paraId="1AB37613">
            <w:pPr>
              <w:jc w:val="center"/>
              <w:rPr>
                <w:rFonts w:hint="eastAsia" w:ascii="宋体" w:hAnsi="宋体" w:eastAsia="宋体" w:cs="Times New Roman"/>
                <w:sz w:val="24"/>
                <w:szCs w:val="24"/>
              </w:rPr>
            </w:pPr>
          </w:p>
        </w:tc>
        <w:tc>
          <w:tcPr>
            <w:tcW w:w="1238" w:type="dxa"/>
            <w:vAlign w:val="center"/>
          </w:tcPr>
          <w:p w14:paraId="71C57D1C">
            <w:pPr>
              <w:jc w:val="center"/>
              <w:rPr>
                <w:rFonts w:hint="eastAsia" w:ascii="宋体" w:hAnsi="宋体" w:eastAsia="宋体" w:cs="Times New Roman"/>
                <w:sz w:val="24"/>
                <w:szCs w:val="24"/>
              </w:rPr>
            </w:pPr>
          </w:p>
        </w:tc>
        <w:tc>
          <w:tcPr>
            <w:tcW w:w="1621" w:type="dxa"/>
            <w:vAlign w:val="center"/>
          </w:tcPr>
          <w:p w14:paraId="405D7C94">
            <w:pPr>
              <w:jc w:val="center"/>
              <w:rPr>
                <w:rFonts w:hint="eastAsia" w:ascii="宋体" w:hAnsi="宋体" w:eastAsia="宋体" w:cs="Times New Roman"/>
                <w:sz w:val="24"/>
                <w:szCs w:val="24"/>
              </w:rPr>
            </w:pPr>
          </w:p>
        </w:tc>
      </w:tr>
      <w:tr w14:paraId="15AC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3C9D6A30">
            <w:pPr>
              <w:jc w:val="center"/>
              <w:rPr>
                <w:rFonts w:hint="eastAsia" w:ascii="宋体" w:hAnsi="宋体" w:eastAsia="宋体" w:cs="Times New Roman"/>
                <w:sz w:val="24"/>
                <w:szCs w:val="24"/>
              </w:rPr>
            </w:pPr>
          </w:p>
        </w:tc>
        <w:tc>
          <w:tcPr>
            <w:tcW w:w="1144" w:type="dxa"/>
            <w:vAlign w:val="center"/>
          </w:tcPr>
          <w:p w14:paraId="7DFF8122">
            <w:pPr>
              <w:jc w:val="center"/>
              <w:rPr>
                <w:rFonts w:hint="eastAsia" w:ascii="宋体" w:hAnsi="宋体" w:eastAsia="宋体" w:cs="Times New Roman"/>
                <w:sz w:val="24"/>
                <w:szCs w:val="24"/>
              </w:rPr>
            </w:pPr>
          </w:p>
        </w:tc>
        <w:tc>
          <w:tcPr>
            <w:tcW w:w="858" w:type="dxa"/>
            <w:vAlign w:val="center"/>
          </w:tcPr>
          <w:p w14:paraId="4E0A036A">
            <w:pPr>
              <w:jc w:val="center"/>
              <w:rPr>
                <w:rFonts w:hint="eastAsia" w:ascii="宋体" w:hAnsi="宋体" w:eastAsia="宋体" w:cs="Times New Roman"/>
                <w:sz w:val="24"/>
                <w:szCs w:val="24"/>
              </w:rPr>
            </w:pPr>
          </w:p>
        </w:tc>
        <w:tc>
          <w:tcPr>
            <w:tcW w:w="1048" w:type="dxa"/>
            <w:vAlign w:val="center"/>
          </w:tcPr>
          <w:p w14:paraId="7131E254">
            <w:pPr>
              <w:jc w:val="center"/>
              <w:rPr>
                <w:rFonts w:hint="eastAsia" w:ascii="宋体" w:hAnsi="宋体" w:eastAsia="宋体" w:cs="Times New Roman"/>
                <w:sz w:val="24"/>
                <w:szCs w:val="24"/>
              </w:rPr>
            </w:pPr>
          </w:p>
        </w:tc>
        <w:tc>
          <w:tcPr>
            <w:tcW w:w="1627" w:type="dxa"/>
            <w:vAlign w:val="center"/>
          </w:tcPr>
          <w:p w14:paraId="21C4B524">
            <w:pPr>
              <w:jc w:val="center"/>
              <w:rPr>
                <w:rFonts w:hint="eastAsia" w:ascii="宋体" w:hAnsi="宋体" w:eastAsia="宋体" w:cs="Times New Roman"/>
                <w:sz w:val="24"/>
                <w:szCs w:val="24"/>
              </w:rPr>
            </w:pPr>
          </w:p>
        </w:tc>
        <w:tc>
          <w:tcPr>
            <w:tcW w:w="972" w:type="dxa"/>
            <w:vAlign w:val="center"/>
          </w:tcPr>
          <w:p w14:paraId="1265ED0A">
            <w:pPr>
              <w:jc w:val="center"/>
              <w:rPr>
                <w:rFonts w:hint="eastAsia" w:ascii="宋体" w:hAnsi="宋体" w:eastAsia="宋体" w:cs="Times New Roman"/>
                <w:sz w:val="24"/>
                <w:szCs w:val="24"/>
              </w:rPr>
            </w:pPr>
          </w:p>
        </w:tc>
        <w:tc>
          <w:tcPr>
            <w:tcW w:w="1238" w:type="dxa"/>
            <w:vAlign w:val="center"/>
          </w:tcPr>
          <w:p w14:paraId="6B434CA1">
            <w:pPr>
              <w:jc w:val="center"/>
              <w:rPr>
                <w:rFonts w:hint="eastAsia" w:ascii="宋体" w:hAnsi="宋体" w:eastAsia="宋体" w:cs="Times New Roman"/>
                <w:sz w:val="24"/>
                <w:szCs w:val="24"/>
              </w:rPr>
            </w:pPr>
          </w:p>
        </w:tc>
        <w:tc>
          <w:tcPr>
            <w:tcW w:w="1621" w:type="dxa"/>
            <w:vAlign w:val="center"/>
          </w:tcPr>
          <w:p w14:paraId="0FDFBEF1">
            <w:pPr>
              <w:jc w:val="center"/>
              <w:rPr>
                <w:rFonts w:hint="eastAsia" w:ascii="宋体" w:hAnsi="宋体" w:eastAsia="宋体" w:cs="Times New Roman"/>
                <w:sz w:val="24"/>
                <w:szCs w:val="24"/>
              </w:rPr>
            </w:pPr>
          </w:p>
        </w:tc>
      </w:tr>
      <w:tr w14:paraId="121C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2420A970">
            <w:pPr>
              <w:jc w:val="center"/>
              <w:rPr>
                <w:rFonts w:hint="eastAsia" w:ascii="宋体" w:hAnsi="宋体" w:eastAsia="宋体" w:cs="Times New Roman"/>
                <w:sz w:val="24"/>
                <w:szCs w:val="24"/>
              </w:rPr>
            </w:pPr>
          </w:p>
        </w:tc>
        <w:tc>
          <w:tcPr>
            <w:tcW w:w="1144" w:type="dxa"/>
            <w:vAlign w:val="center"/>
          </w:tcPr>
          <w:p w14:paraId="14110309">
            <w:pPr>
              <w:jc w:val="center"/>
              <w:rPr>
                <w:rFonts w:hint="eastAsia" w:ascii="宋体" w:hAnsi="宋体" w:eastAsia="宋体" w:cs="Times New Roman"/>
                <w:sz w:val="24"/>
                <w:szCs w:val="24"/>
              </w:rPr>
            </w:pPr>
          </w:p>
        </w:tc>
        <w:tc>
          <w:tcPr>
            <w:tcW w:w="858" w:type="dxa"/>
            <w:vAlign w:val="center"/>
          </w:tcPr>
          <w:p w14:paraId="6BAE1F79">
            <w:pPr>
              <w:jc w:val="center"/>
              <w:rPr>
                <w:rFonts w:hint="eastAsia" w:ascii="宋体" w:hAnsi="宋体" w:eastAsia="宋体" w:cs="Times New Roman"/>
                <w:sz w:val="24"/>
                <w:szCs w:val="24"/>
              </w:rPr>
            </w:pPr>
          </w:p>
        </w:tc>
        <w:tc>
          <w:tcPr>
            <w:tcW w:w="1048" w:type="dxa"/>
            <w:vAlign w:val="center"/>
          </w:tcPr>
          <w:p w14:paraId="11FA4F6F">
            <w:pPr>
              <w:jc w:val="center"/>
              <w:rPr>
                <w:rFonts w:hint="eastAsia" w:ascii="宋体" w:hAnsi="宋体" w:eastAsia="宋体" w:cs="Times New Roman"/>
                <w:sz w:val="24"/>
                <w:szCs w:val="24"/>
              </w:rPr>
            </w:pPr>
          </w:p>
        </w:tc>
        <w:tc>
          <w:tcPr>
            <w:tcW w:w="1627" w:type="dxa"/>
            <w:vAlign w:val="center"/>
          </w:tcPr>
          <w:p w14:paraId="4AC60D25">
            <w:pPr>
              <w:jc w:val="center"/>
              <w:rPr>
                <w:rFonts w:hint="eastAsia" w:ascii="宋体" w:hAnsi="宋体" w:eastAsia="宋体" w:cs="Times New Roman"/>
                <w:sz w:val="24"/>
                <w:szCs w:val="24"/>
              </w:rPr>
            </w:pPr>
          </w:p>
        </w:tc>
        <w:tc>
          <w:tcPr>
            <w:tcW w:w="972" w:type="dxa"/>
            <w:vAlign w:val="center"/>
          </w:tcPr>
          <w:p w14:paraId="2AF32AA5">
            <w:pPr>
              <w:jc w:val="center"/>
              <w:rPr>
                <w:rFonts w:hint="eastAsia" w:ascii="宋体" w:hAnsi="宋体" w:eastAsia="宋体" w:cs="Times New Roman"/>
                <w:sz w:val="24"/>
                <w:szCs w:val="24"/>
              </w:rPr>
            </w:pPr>
          </w:p>
        </w:tc>
        <w:tc>
          <w:tcPr>
            <w:tcW w:w="1238" w:type="dxa"/>
            <w:vAlign w:val="center"/>
          </w:tcPr>
          <w:p w14:paraId="4DB7CC7D">
            <w:pPr>
              <w:jc w:val="center"/>
              <w:rPr>
                <w:rFonts w:hint="eastAsia" w:ascii="宋体" w:hAnsi="宋体" w:eastAsia="宋体" w:cs="Times New Roman"/>
                <w:sz w:val="24"/>
                <w:szCs w:val="24"/>
              </w:rPr>
            </w:pPr>
          </w:p>
        </w:tc>
        <w:tc>
          <w:tcPr>
            <w:tcW w:w="1621" w:type="dxa"/>
            <w:vAlign w:val="center"/>
          </w:tcPr>
          <w:p w14:paraId="1F2CBB5E">
            <w:pPr>
              <w:jc w:val="center"/>
              <w:rPr>
                <w:rFonts w:hint="eastAsia" w:ascii="宋体" w:hAnsi="宋体" w:eastAsia="宋体" w:cs="Times New Roman"/>
                <w:sz w:val="24"/>
                <w:szCs w:val="24"/>
              </w:rPr>
            </w:pPr>
          </w:p>
        </w:tc>
      </w:tr>
      <w:tr w14:paraId="28F3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74A9CF5C">
            <w:pPr>
              <w:jc w:val="center"/>
              <w:rPr>
                <w:rFonts w:hint="eastAsia" w:ascii="宋体" w:hAnsi="宋体" w:eastAsia="宋体" w:cs="Times New Roman"/>
                <w:sz w:val="24"/>
                <w:szCs w:val="24"/>
              </w:rPr>
            </w:pPr>
          </w:p>
        </w:tc>
        <w:tc>
          <w:tcPr>
            <w:tcW w:w="1144" w:type="dxa"/>
            <w:vAlign w:val="center"/>
          </w:tcPr>
          <w:p w14:paraId="3184FD3A">
            <w:pPr>
              <w:jc w:val="center"/>
              <w:rPr>
                <w:rFonts w:hint="eastAsia" w:ascii="宋体" w:hAnsi="宋体" w:eastAsia="宋体" w:cs="Times New Roman"/>
                <w:sz w:val="24"/>
                <w:szCs w:val="24"/>
              </w:rPr>
            </w:pPr>
          </w:p>
        </w:tc>
        <w:tc>
          <w:tcPr>
            <w:tcW w:w="858" w:type="dxa"/>
            <w:vAlign w:val="center"/>
          </w:tcPr>
          <w:p w14:paraId="55F356D6">
            <w:pPr>
              <w:jc w:val="center"/>
              <w:rPr>
                <w:rFonts w:hint="eastAsia" w:ascii="宋体" w:hAnsi="宋体" w:eastAsia="宋体" w:cs="Times New Roman"/>
                <w:sz w:val="24"/>
                <w:szCs w:val="24"/>
              </w:rPr>
            </w:pPr>
          </w:p>
        </w:tc>
        <w:tc>
          <w:tcPr>
            <w:tcW w:w="1048" w:type="dxa"/>
            <w:vAlign w:val="center"/>
          </w:tcPr>
          <w:p w14:paraId="7357357E">
            <w:pPr>
              <w:jc w:val="center"/>
              <w:rPr>
                <w:rFonts w:hint="eastAsia" w:ascii="宋体" w:hAnsi="宋体" w:eastAsia="宋体" w:cs="Times New Roman"/>
                <w:sz w:val="24"/>
                <w:szCs w:val="24"/>
              </w:rPr>
            </w:pPr>
          </w:p>
        </w:tc>
        <w:tc>
          <w:tcPr>
            <w:tcW w:w="1627" w:type="dxa"/>
            <w:vAlign w:val="center"/>
          </w:tcPr>
          <w:p w14:paraId="73AC163C">
            <w:pPr>
              <w:jc w:val="center"/>
              <w:rPr>
                <w:rFonts w:hint="eastAsia" w:ascii="宋体" w:hAnsi="宋体" w:eastAsia="宋体" w:cs="Times New Roman"/>
                <w:sz w:val="24"/>
                <w:szCs w:val="24"/>
              </w:rPr>
            </w:pPr>
          </w:p>
        </w:tc>
        <w:tc>
          <w:tcPr>
            <w:tcW w:w="972" w:type="dxa"/>
            <w:vAlign w:val="center"/>
          </w:tcPr>
          <w:p w14:paraId="2BDDF88E">
            <w:pPr>
              <w:jc w:val="center"/>
              <w:rPr>
                <w:rFonts w:hint="eastAsia" w:ascii="宋体" w:hAnsi="宋体" w:eastAsia="宋体" w:cs="Times New Roman"/>
                <w:sz w:val="24"/>
                <w:szCs w:val="24"/>
              </w:rPr>
            </w:pPr>
          </w:p>
        </w:tc>
        <w:tc>
          <w:tcPr>
            <w:tcW w:w="1238" w:type="dxa"/>
            <w:vAlign w:val="center"/>
          </w:tcPr>
          <w:p w14:paraId="7D9523B1">
            <w:pPr>
              <w:jc w:val="center"/>
              <w:rPr>
                <w:rFonts w:hint="eastAsia" w:ascii="宋体" w:hAnsi="宋体" w:eastAsia="宋体" w:cs="Times New Roman"/>
                <w:sz w:val="24"/>
                <w:szCs w:val="24"/>
              </w:rPr>
            </w:pPr>
          </w:p>
        </w:tc>
        <w:tc>
          <w:tcPr>
            <w:tcW w:w="1621" w:type="dxa"/>
            <w:vAlign w:val="center"/>
          </w:tcPr>
          <w:p w14:paraId="5D8741C6">
            <w:pPr>
              <w:jc w:val="center"/>
              <w:rPr>
                <w:rFonts w:hint="eastAsia" w:ascii="宋体" w:hAnsi="宋体" w:eastAsia="宋体" w:cs="Times New Roman"/>
                <w:sz w:val="24"/>
                <w:szCs w:val="24"/>
              </w:rPr>
            </w:pPr>
          </w:p>
        </w:tc>
      </w:tr>
      <w:tr w14:paraId="151C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1" w:type="dxa"/>
            <w:vAlign w:val="center"/>
          </w:tcPr>
          <w:p w14:paraId="1358A7EE">
            <w:pPr>
              <w:jc w:val="center"/>
              <w:rPr>
                <w:rFonts w:hint="eastAsia" w:ascii="宋体" w:hAnsi="宋体" w:eastAsia="宋体" w:cs="Times New Roman"/>
                <w:sz w:val="24"/>
                <w:szCs w:val="24"/>
              </w:rPr>
            </w:pPr>
          </w:p>
        </w:tc>
        <w:tc>
          <w:tcPr>
            <w:tcW w:w="1144" w:type="dxa"/>
            <w:vAlign w:val="center"/>
          </w:tcPr>
          <w:p w14:paraId="4B2F12AD">
            <w:pPr>
              <w:jc w:val="center"/>
              <w:rPr>
                <w:rFonts w:hint="eastAsia" w:ascii="宋体" w:hAnsi="宋体" w:eastAsia="宋体" w:cs="Times New Roman"/>
                <w:sz w:val="24"/>
                <w:szCs w:val="24"/>
              </w:rPr>
            </w:pPr>
          </w:p>
        </w:tc>
        <w:tc>
          <w:tcPr>
            <w:tcW w:w="858" w:type="dxa"/>
            <w:vAlign w:val="center"/>
          </w:tcPr>
          <w:p w14:paraId="67EC600B">
            <w:pPr>
              <w:jc w:val="center"/>
              <w:rPr>
                <w:rFonts w:hint="eastAsia" w:ascii="宋体" w:hAnsi="宋体" w:eastAsia="宋体" w:cs="Times New Roman"/>
                <w:sz w:val="24"/>
                <w:szCs w:val="24"/>
              </w:rPr>
            </w:pPr>
          </w:p>
        </w:tc>
        <w:tc>
          <w:tcPr>
            <w:tcW w:w="1048" w:type="dxa"/>
            <w:vAlign w:val="center"/>
          </w:tcPr>
          <w:p w14:paraId="722D8718">
            <w:pPr>
              <w:jc w:val="center"/>
              <w:rPr>
                <w:rFonts w:hint="eastAsia" w:ascii="宋体" w:hAnsi="宋体" w:eastAsia="宋体" w:cs="Times New Roman"/>
                <w:sz w:val="24"/>
                <w:szCs w:val="24"/>
              </w:rPr>
            </w:pPr>
          </w:p>
        </w:tc>
        <w:tc>
          <w:tcPr>
            <w:tcW w:w="1627" w:type="dxa"/>
            <w:vAlign w:val="center"/>
          </w:tcPr>
          <w:p w14:paraId="57A4A2A5">
            <w:pPr>
              <w:jc w:val="center"/>
              <w:rPr>
                <w:rFonts w:hint="eastAsia" w:ascii="宋体" w:hAnsi="宋体" w:eastAsia="宋体" w:cs="Times New Roman"/>
                <w:sz w:val="24"/>
                <w:szCs w:val="24"/>
              </w:rPr>
            </w:pPr>
          </w:p>
        </w:tc>
        <w:tc>
          <w:tcPr>
            <w:tcW w:w="972" w:type="dxa"/>
            <w:vAlign w:val="center"/>
          </w:tcPr>
          <w:p w14:paraId="620088C1">
            <w:pPr>
              <w:jc w:val="center"/>
              <w:rPr>
                <w:rFonts w:hint="eastAsia" w:ascii="宋体" w:hAnsi="宋体" w:eastAsia="宋体" w:cs="Times New Roman"/>
                <w:sz w:val="24"/>
                <w:szCs w:val="24"/>
              </w:rPr>
            </w:pPr>
          </w:p>
        </w:tc>
        <w:tc>
          <w:tcPr>
            <w:tcW w:w="1238" w:type="dxa"/>
            <w:vAlign w:val="center"/>
          </w:tcPr>
          <w:p w14:paraId="498B34C5">
            <w:pPr>
              <w:jc w:val="center"/>
              <w:rPr>
                <w:rFonts w:hint="eastAsia" w:ascii="宋体" w:hAnsi="宋体" w:eastAsia="宋体" w:cs="Times New Roman"/>
                <w:sz w:val="24"/>
                <w:szCs w:val="24"/>
              </w:rPr>
            </w:pPr>
          </w:p>
        </w:tc>
        <w:tc>
          <w:tcPr>
            <w:tcW w:w="1621" w:type="dxa"/>
            <w:vAlign w:val="center"/>
          </w:tcPr>
          <w:p w14:paraId="7C744F8A">
            <w:pPr>
              <w:jc w:val="center"/>
              <w:rPr>
                <w:rFonts w:hint="eastAsia" w:ascii="宋体" w:hAnsi="宋体" w:eastAsia="宋体" w:cs="Times New Roman"/>
                <w:sz w:val="24"/>
                <w:szCs w:val="24"/>
              </w:rPr>
            </w:pPr>
          </w:p>
        </w:tc>
      </w:tr>
    </w:tbl>
    <w:p w14:paraId="7E0843D0">
      <w:pPr>
        <w:rPr>
          <w:rFonts w:hint="eastAsia" w:ascii="宋体" w:hAnsi="宋体" w:eastAsia="宋体" w:cs="Times New Roman"/>
          <w:b/>
          <w:szCs w:val="24"/>
        </w:rPr>
      </w:pPr>
    </w:p>
    <w:p w14:paraId="1E1E8D7B">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xml:space="preserve">         </w:t>
      </w:r>
      <w:r>
        <w:rPr>
          <w:rFonts w:hint="eastAsia" w:ascii="宋体" w:hAnsi="宋体" w:eastAsia="宋体" w:cs="宋体"/>
          <w:spacing w:val="14"/>
          <w:kern w:val="0"/>
          <w:sz w:val="24"/>
          <w:szCs w:val="24"/>
          <w:u w:val="single"/>
        </w:rPr>
        <w:t xml:space="preserve">（单位全称） （公章）      </w:t>
      </w:r>
    </w:p>
    <w:p w14:paraId="15267889">
      <w:pPr>
        <w:autoSpaceDE w:val="0"/>
        <w:autoSpaceDN w:val="0"/>
        <w:adjustRightInd w:val="0"/>
        <w:snapToGrid w:val="0"/>
        <w:spacing w:line="360" w:lineRule="auto"/>
        <w:rPr>
          <w:rFonts w:hint="eastAsia" w:ascii="宋体" w:hAnsi="宋体" w:eastAsia="宋体" w:cs="宋体"/>
          <w:spacing w:val="11"/>
          <w:kern w:val="0"/>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FEAD2DE">
      <w:pPr>
        <w:spacing w:line="360" w:lineRule="auto"/>
        <w:rPr>
          <w:rFonts w:ascii="Times New Roman" w:hAnsi="Times New Roman" w:eastAsia="宋体" w:cs="Times New Roman"/>
          <w:b/>
          <w:sz w:val="28"/>
          <w:szCs w:val="28"/>
        </w:rPr>
        <w:sectPr>
          <w:pgSz w:w="11906" w:h="16838"/>
          <w:pgMar w:top="1803" w:right="1440" w:bottom="1803" w:left="1440" w:header="851" w:footer="851" w:gutter="0"/>
          <w:cols w:space="720" w:num="1"/>
          <w:docGrid w:linePitch="312" w:charSpace="0"/>
        </w:sectPr>
      </w:pPr>
    </w:p>
    <w:p w14:paraId="34FF99ED">
      <w:pPr>
        <w:spacing w:line="360" w:lineRule="auto"/>
        <w:jc w:val="center"/>
        <w:rPr>
          <w:rFonts w:ascii="Times New Roman" w:hAnsi="Times New Roman" w:eastAsia="宋体" w:cs="Times New Roman"/>
          <w:b/>
          <w:sz w:val="36"/>
          <w:szCs w:val="36"/>
        </w:rPr>
      </w:pPr>
    </w:p>
    <w:p w14:paraId="4DA8D932">
      <w:pPr>
        <w:spacing w:line="360" w:lineRule="auto"/>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四、分项报价表</w:t>
      </w:r>
    </w:p>
    <w:p w14:paraId="63F31088">
      <w:pPr>
        <w:spacing w:line="360" w:lineRule="auto"/>
        <w:ind w:firstLine="280" w:firstLineChars="100"/>
        <w:rPr>
          <w:rFonts w:ascii="Times New Roman" w:hAnsi="Times New Roman" w:eastAsia="宋体" w:cs="Times New Roman"/>
          <w:bCs/>
          <w:sz w:val="28"/>
          <w:szCs w:val="28"/>
        </w:rPr>
      </w:pPr>
      <w:r>
        <w:rPr>
          <w:rFonts w:hint="eastAsia" w:ascii="Times New Roman" w:hAnsi="Times New Roman" w:eastAsia="宋体" w:cs="Times New Roman"/>
          <w:bCs/>
          <w:sz w:val="28"/>
          <w:szCs w:val="28"/>
        </w:rPr>
        <w:t>项目名称：</w:t>
      </w:r>
    </w:p>
    <w:p w14:paraId="02D9604A">
      <w:pPr>
        <w:spacing w:line="360" w:lineRule="auto"/>
        <w:ind w:firstLine="280" w:firstLineChars="100"/>
        <w:rPr>
          <w:rFonts w:ascii="Times New Roman" w:hAnsi="Times New Roman" w:eastAsia="宋体" w:cs="Times New Roman"/>
          <w:bCs/>
          <w:sz w:val="28"/>
          <w:szCs w:val="28"/>
        </w:rPr>
      </w:pPr>
      <w:r>
        <w:rPr>
          <w:rFonts w:hint="eastAsia" w:ascii="Times New Roman" w:hAnsi="Times New Roman" w:eastAsia="宋体" w:cs="Times New Roman"/>
          <w:bCs/>
          <w:sz w:val="28"/>
          <w:szCs w:val="28"/>
        </w:rPr>
        <w:t>包段号：</w:t>
      </w:r>
    </w:p>
    <w:tbl>
      <w:tblPr>
        <w:tblStyle w:val="59"/>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99"/>
        <w:gridCol w:w="862"/>
        <w:gridCol w:w="901"/>
        <w:gridCol w:w="1383"/>
        <w:gridCol w:w="992"/>
        <w:gridCol w:w="992"/>
      </w:tblGrid>
      <w:tr w14:paraId="3C32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46" w:type="dxa"/>
            <w:vAlign w:val="center"/>
          </w:tcPr>
          <w:p w14:paraId="7CCA6899">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序号</w:t>
            </w:r>
          </w:p>
        </w:tc>
        <w:tc>
          <w:tcPr>
            <w:tcW w:w="2099" w:type="dxa"/>
            <w:vAlign w:val="center"/>
          </w:tcPr>
          <w:p w14:paraId="7C1BC1B2">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名称</w:t>
            </w:r>
          </w:p>
        </w:tc>
        <w:tc>
          <w:tcPr>
            <w:tcW w:w="862" w:type="dxa"/>
            <w:vAlign w:val="center"/>
          </w:tcPr>
          <w:p w14:paraId="125D546C">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数量</w:t>
            </w:r>
          </w:p>
        </w:tc>
        <w:tc>
          <w:tcPr>
            <w:tcW w:w="901" w:type="dxa"/>
            <w:vAlign w:val="center"/>
          </w:tcPr>
          <w:p w14:paraId="217C64C4">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单位</w:t>
            </w:r>
          </w:p>
        </w:tc>
        <w:tc>
          <w:tcPr>
            <w:tcW w:w="1383" w:type="dxa"/>
            <w:vAlign w:val="center"/>
          </w:tcPr>
          <w:p w14:paraId="3529BAAF">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所投产品品牌</w:t>
            </w:r>
          </w:p>
        </w:tc>
        <w:tc>
          <w:tcPr>
            <w:tcW w:w="992" w:type="dxa"/>
            <w:vAlign w:val="center"/>
          </w:tcPr>
          <w:p w14:paraId="061446C8">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单价</w:t>
            </w:r>
          </w:p>
        </w:tc>
        <w:tc>
          <w:tcPr>
            <w:tcW w:w="992" w:type="dxa"/>
            <w:vAlign w:val="center"/>
          </w:tcPr>
          <w:p w14:paraId="71E72E8E">
            <w:pPr>
              <w:adjustRightInd w:val="0"/>
              <w:snapToGrid w:val="0"/>
              <w:spacing w:line="360" w:lineRule="auto"/>
              <w:jc w:val="center"/>
              <w:rPr>
                <w:rFonts w:hint="eastAsia" w:ascii="宋体" w:hAnsi="宋体" w:eastAsia="宋体"/>
                <w:sz w:val="24"/>
                <w:szCs w:val="24"/>
              </w:rPr>
            </w:pPr>
            <w:r>
              <w:rPr>
                <w:rFonts w:hint="eastAsia" w:ascii="宋体" w:hAnsi="宋体" w:eastAsia="宋体"/>
                <w:sz w:val="24"/>
                <w:szCs w:val="24"/>
              </w:rPr>
              <w:t>合价</w:t>
            </w:r>
          </w:p>
        </w:tc>
      </w:tr>
      <w:tr w14:paraId="492E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46" w:type="dxa"/>
            <w:vAlign w:val="center"/>
          </w:tcPr>
          <w:p w14:paraId="5F089827">
            <w:pPr>
              <w:adjustRightInd w:val="0"/>
              <w:snapToGrid w:val="0"/>
              <w:spacing w:line="360" w:lineRule="auto"/>
              <w:jc w:val="center"/>
              <w:rPr>
                <w:rFonts w:hint="eastAsia" w:ascii="宋体" w:hAnsi="宋体" w:eastAsia="宋体"/>
                <w:sz w:val="24"/>
                <w:szCs w:val="24"/>
              </w:rPr>
            </w:pPr>
          </w:p>
        </w:tc>
        <w:tc>
          <w:tcPr>
            <w:tcW w:w="2099" w:type="dxa"/>
            <w:vAlign w:val="center"/>
          </w:tcPr>
          <w:p w14:paraId="67C1F2FF">
            <w:pPr>
              <w:adjustRightInd w:val="0"/>
              <w:snapToGrid w:val="0"/>
              <w:spacing w:line="360" w:lineRule="auto"/>
              <w:jc w:val="left"/>
              <w:rPr>
                <w:rFonts w:hint="eastAsia" w:ascii="宋体" w:hAnsi="宋体" w:eastAsia="宋体"/>
                <w:szCs w:val="21"/>
              </w:rPr>
            </w:pPr>
          </w:p>
        </w:tc>
        <w:tc>
          <w:tcPr>
            <w:tcW w:w="862" w:type="dxa"/>
            <w:vAlign w:val="center"/>
          </w:tcPr>
          <w:p w14:paraId="77087129">
            <w:pPr>
              <w:adjustRightInd w:val="0"/>
              <w:snapToGrid w:val="0"/>
              <w:spacing w:line="360" w:lineRule="auto"/>
              <w:jc w:val="center"/>
              <w:rPr>
                <w:rFonts w:hint="eastAsia" w:ascii="宋体" w:hAnsi="宋体" w:eastAsia="宋体"/>
                <w:sz w:val="24"/>
                <w:szCs w:val="24"/>
              </w:rPr>
            </w:pPr>
          </w:p>
        </w:tc>
        <w:tc>
          <w:tcPr>
            <w:tcW w:w="901" w:type="dxa"/>
            <w:vAlign w:val="center"/>
          </w:tcPr>
          <w:p w14:paraId="19EA3638">
            <w:pPr>
              <w:adjustRightInd w:val="0"/>
              <w:snapToGrid w:val="0"/>
              <w:spacing w:line="360" w:lineRule="auto"/>
              <w:jc w:val="center"/>
              <w:rPr>
                <w:rFonts w:hint="eastAsia" w:ascii="宋体" w:hAnsi="宋体" w:eastAsia="宋体"/>
                <w:sz w:val="24"/>
                <w:szCs w:val="24"/>
              </w:rPr>
            </w:pPr>
          </w:p>
        </w:tc>
        <w:tc>
          <w:tcPr>
            <w:tcW w:w="1383" w:type="dxa"/>
            <w:vAlign w:val="center"/>
          </w:tcPr>
          <w:p w14:paraId="3BE681B6">
            <w:pPr>
              <w:adjustRightInd w:val="0"/>
              <w:snapToGrid w:val="0"/>
              <w:spacing w:line="360" w:lineRule="auto"/>
              <w:jc w:val="center"/>
              <w:rPr>
                <w:rFonts w:hint="eastAsia" w:ascii="宋体" w:hAnsi="宋体" w:eastAsia="宋体"/>
                <w:sz w:val="24"/>
                <w:szCs w:val="24"/>
              </w:rPr>
            </w:pPr>
          </w:p>
        </w:tc>
        <w:tc>
          <w:tcPr>
            <w:tcW w:w="992" w:type="dxa"/>
            <w:vAlign w:val="center"/>
          </w:tcPr>
          <w:p w14:paraId="17E2A49B">
            <w:pPr>
              <w:adjustRightInd w:val="0"/>
              <w:snapToGrid w:val="0"/>
              <w:spacing w:line="360" w:lineRule="auto"/>
              <w:jc w:val="center"/>
              <w:rPr>
                <w:rFonts w:hint="eastAsia" w:ascii="宋体" w:hAnsi="宋体" w:eastAsia="宋体"/>
                <w:sz w:val="24"/>
                <w:szCs w:val="24"/>
              </w:rPr>
            </w:pPr>
          </w:p>
        </w:tc>
        <w:tc>
          <w:tcPr>
            <w:tcW w:w="992" w:type="dxa"/>
            <w:vAlign w:val="center"/>
          </w:tcPr>
          <w:p w14:paraId="1E0355BB">
            <w:pPr>
              <w:adjustRightInd w:val="0"/>
              <w:snapToGrid w:val="0"/>
              <w:spacing w:line="360" w:lineRule="auto"/>
              <w:jc w:val="center"/>
              <w:rPr>
                <w:rFonts w:hint="eastAsia" w:ascii="宋体" w:hAnsi="宋体" w:eastAsia="宋体"/>
                <w:sz w:val="24"/>
                <w:szCs w:val="24"/>
              </w:rPr>
            </w:pPr>
          </w:p>
        </w:tc>
      </w:tr>
      <w:tr w14:paraId="7C70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46" w:type="dxa"/>
            <w:vAlign w:val="center"/>
          </w:tcPr>
          <w:p w14:paraId="6B196EC7">
            <w:pPr>
              <w:adjustRightInd w:val="0"/>
              <w:snapToGrid w:val="0"/>
              <w:spacing w:line="360" w:lineRule="auto"/>
              <w:jc w:val="center"/>
              <w:rPr>
                <w:rFonts w:hint="eastAsia" w:ascii="宋体" w:hAnsi="宋体" w:eastAsia="宋体"/>
                <w:sz w:val="24"/>
                <w:szCs w:val="24"/>
              </w:rPr>
            </w:pPr>
          </w:p>
        </w:tc>
        <w:tc>
          <w:tcPr>
            <w:tcW w:w="2099" w:type="dxa"/>
            <w:vAlign w:val="center"/>
          </w:tcPr>
          <w:p w14:paraId="49BBA667">
            <w:pPr>
              <w:adjustRightInd w:val="0"/>
              <w:snapToGrid w:val="0"/>
              <w:spacing w:line="360" w:lineRule="auto"/>
              <w:jc w:val="left"/>
              <w:rPr>
                <w:rFonts w:hint="eastAsia" w:ascii="宋体" w:hAnsi="宋体" w:eastAsia="宋体"/>
                <w:szCs w:val="21"/>
              </w:rPr>
            </w:pPr>
          </w:p>
        </w:tc>
        <w:tc>
          <w:tcPr>
            <w:tcW w:w="862" w:type="dxa"/>
            <w:vAlign w:val="center"/>
          </w:tcPr>
          <w:p w14:paraId="3EEB9CA7">
            <w:pPr>
              <w:adjustRightInd w:val="0"/>
              <w:snapToGrid w:val="0"/>
              <w:spacing w:line="360" w:lineRule="auto"/>
              <w:jc w:val="center"/>
              <w:rPr>
                <w:rFonts w:hint="eastAsia" w:ascii="宋体" w:hAnsi="宋体" w:eastAsia="宋体"/>
                <w:sz w:val="24"/>
                <w:szCs w:val="24"/>
              </w:rPr>
            </w:pPr>
          </w:p>
        </w:tc>
        <w:tc>
          <w:tcPr>
            <w:tcW w:w="901" w:type="dxa"/>
            <w:vAlign w:val="center"/>
          </w:tcPr>
          <w:p w14:paraId="6FE58756">
            <w:pPr>
              <w:adjustRightInd w:val="0"/>
              <w:snapToGrid w:val="0"/>
              <w:spacing w:line="360" w:lineRule="auto"/>
              <w:jc w:val="center"/>
              <w:rPr>
                <w:rFonts w:hint="eastAsia" w:ascii="宋体" w:hAnsi="宋体" w:eastAsia="宋体"/>
                <w:sz w:val="24"/>
                <w:szCs w:val="24"/>
              </w:rPr>
            </w:pPr>
          </w:p>
        </w:tc>
        <w:tc>
          <w:tcPr>
            <w:tcW w:w="1383" w:type="dxa"/>
            <w:vAlign w:val="center"/>
          </w:tcPr>
          <w:p w14:paraId="5385D1D2">
            <w:pPr>
              <w:adjustRightInd w:val="0"/>
              <w:snapToGrid w:val="0"/>
              <w:spacing w:line="360" w:lineRule="auto"/>
              <w:jc w:val="center"/>
              <w:rPr>
                <w:rFonts w:hint="eastAsia" w:ascii="宋体" w:hAnsi="宋体" w:eastAsia="宋体"/>
                <w:sz w:val="24"/>
                <w:szCs w:val="24"/>
              </w:rPr>
            </w:pPr>
          </w:p>
        </w:tc>
        <w:tc>
          <w:tcPr>
            <w:tcW w:w="992" w:type="dxa"/>
            <w:vAlign w:val="center"/>
          </w:tcPr>
          <w:p w14:paraId="4FCF4E90">
            <w:pPr>
              <w:adjustRightInd w:val="0"/>
              <w:snapToGrid w:val="0"/>
              <w:spacing w:line="360" w:lineRule="auto"/>
              <w:jc w:val="center"/>
              <w:rPr>
                <w:rFonts w:hint="eastAsia" w:ascii="宋体" w:hAnsi="宋体" w:eastAsia="宋体"/>
                <w:sz w:val="24"/>
                <w:szCs w:val="24"/>
              </w:rPr>
            </w:pPr>
          </w:p>
        </w:tc>
        <w:tc>
          <w:tcPr>
            <w:tcW w:w="992" w:type="dxa"/>
            <w:vAlign w:val="center"/>
          </w:tcPr>
          <w:p w14:paraId="5F05CC04">
            <w:pPr>
              <w:adjustRightInd w:val="0"/>
              <w:snapToGrid w:val="0"/>
              <w:spacing w:line="360" w:lineRule="auto"/>
              <w:jc w:val="center"/>
              <w:rPr>
                <w:rFonts w:hint="eastAsia" w:ascii="宋体" w:hAnsi="宋体" w:eastAsia="宋体"/>
                <w:sz w:val="24"/>
                <w:szCs w:val="24"/>
              </w:rPr>
            </w:pPr>
          </w:p>
        </w:tc>
      </w:tr>
      <w:tr w14:paraId="437A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46" w:type="dxa"/>
            <w:vAlign w:val="center"/>
          </w:tcPr>
          <w:p w14:paraId="68EFF225">
            <w:pPr>
              <w:adjustRightInd w:val="0"/>
              <w:snapToGrid w:val="0"/>
              <w:spacing w:line="360" w:lineRule="auto"/>
              <w:jc w:val="center"/>
              <w:rPr>
                <w:rFonts w:hint="eastAsia" w:ascii="宋体" w:hAnsi="宋体" w:eastAsia="宋体"/>
                <w:sz w:val="24"/>
                <w:szCs w:val="24"/>
              </w:rPr>
            </w:pPr>
          </w:p>
        </w:tc>
        <w:tc>
          <w:tcPr>
            <w:tcW w:w="2099" w:type="dxa"/>
            <w:vAlign w:val="center"/>
          </w:tcPr>
          <w:p w14:paraId="582976D7">
            <w:pPr>
              <w:adjustRightInd w:val="0"/>
              <w:snapToGrid w:val="0"/>
              <w:spacing w:line="360" w:lineRule="auto"/>
              <w:jc w:val="left"/>
              <w:rPr>
                <w:rFonts w:hint="eastAsia" w:ascii="宋体" w:hAnsi="宋体" w:eastAsia="宋体"/>
                <w:szCs w:val="21"/>
              </w:rPr>
            </w:pPr>
          </w:p>
        </w:tc>
        <w:tc>
          <w:tcPr>
            <w:tcW w:w="862" w:type="dxa"/>
            <w:vAlign w:val="center"/>
          </w:tcPr>
          <w:p w14:paraId="49C10A8B">
            <w:pPr>
              <w:adjustRightInd w:val="0"/>
              <w:snapToGrid w:val="0"/>
              <w:spacing w:line="360" w:lineRule="auto"/>
              <w:jc w:val="center"/>
              <w:rPr>
                <w:rFonts w:hint="eastAsia" w:ascii="宋体" w:hAnsi="宋体" w:eastAsia="宋体"/>
                <w:sz w:val="24"/>
                <w:szCs w:val="24"/>
              </w:rPr>
            </w:pPr>
          </w:p>
        </w:tc>
        <w:tc>
          <w:tcPr>
            <w:tcW w:w="901" w:type="dxa"/>
            <w:vAlign w:val="center"/>
          </w:tcPr>
          <w:p w14:paraId="0DBE5AAE">
            <w:pPr>
              <w:adjustRightInd w:val="0"/>
              <w:snapToGrid w:val="0"/>
              <w:spacing w:line="360" w:lineRule="auto"/>
              <w:jc w:val="center"/>
              <w:rPr>
                <w:rFonts w:hint="eastAsia" w:ascii="宋体" w:hAnsi="宋体" w:eastAsia="宋体"/>
                <w:sz w:val="24"/>
                <w:szCs w:val="24"/>
              </w:rPr>
            </w:pPr>
          </w:p>
        </w:tc>
        <w:tc>
          <w:tcPr>
            <w:tcW w:w="1383" w:type="dxa"/>
            <w:vAlign w:val="center"/>
          </w:tcPr>
          <w:p w14:paraId="5AA97311">
            <w:pPr>
              <w:adjustRightInd w:val="0"/>
              <w:snapToGrid w:val="0"/>
              <w:spacing w:line="360" w:lineRule="auto"/>
              <w:jc w:val="center"/>
              <w:rPr>
                <w:rFonts w:hint="eastAsia" w:ascii="宋体" w:hAnsi="宋体" w:eastAsia="宋体"/>
                <w:sz w:val="24"/>
                <w:szCs w:val="24"/>
              </w:rPr>
            </w:pPr>
          </w:p>
        </w:tc>
        <w:tc>
          <w:tcPr>
            <w:tcW w:w="992" w:type="dxa"/>
            <w:vAlign w:val="center"/>
          </w:tcPr>
          <w:p w14:paraId="31B0334F">
            <w:pPr>
              <w:adjustRightInd w:val="0"/>
              <w:snapToGrid w:val="0"/>
              <w:spacing w:line="360" w:lineRule="auto"/>
              <w:jc w:val="center"/>
              <w:rPr>
                <w:rFonts w:hint="eastAsia" w:ascii="宋体" w:hAnsi="宋体" w:eastAsia="宋体"/>
                <w:sz w:val="24"/>
                <w:szCs w:val="24"/>
              </w:rPr>
            </w:pPr>
          </w:p>
        </w:tc>
        <w:tc>
          <w:tcPr>
            <w:tcW w:w="992" w:type="dxa"/>
            <w:vAlign w:val="center"/>
          </w:tcPr>
          <w:p w14:paraId="4FAD3943">
            <w:pPr>
              <w:adjustRightInd w:val="0"/>
              <w:snapToGrid w:val="0"/>
              <w:spacing w:line="360" w:lineRule="auto"/>
              <w:jc w:val="center"/>
              <w:rPr>
                <w:rFonts w:hint="eastAsia" w:ascii="宋体" w:hAnsi="宋体" w:eastAsia="宋体"/>
                <w:sz w:val="24"/>
                <w:szCs w:val="24"/>
              </w:rPr>
            </w:pPr>
          </w:p>
        </w:tc>
      </w:tr>
    </w:tbl>
    <w:p w14:paraId="48E3B05D">
      <w:pPr>
        <w:autoSpaceDE w:val="0"/>
        <w:autoSpaceDN w:val="0"/>
        <w:adjustRightInd w:val="0"/>
        <w:snapToGrid w:val="0"/>
        <w:rPr>
          <w:rFonts w:ascii="Times New Roman" w:hAnsi="Times New Roman" w:eastAsia="宋体" w:cs="Times New Roman"/>
          <w:b/>
          <w:sz w:val="22"/>
        </w:rPr>
      </w:pPr>
    </w:p>
    <w:p w14:paraId="2C7197C2">
      <w:pPr>
        <w:autoSpaceDE w:val="0"/>
        <w:autoSpaceDN w:val="0"/>
        <w:adjustRightInd w:val="0"/>
        <w:snapToGrid w:val="0"/>
        <w:rPr>
          <w:rFonts w:ascii="Times New Roman" w:hAnsi="Times New Roman" w:eastAsia="宋体" w:cs="Times New Roman"/>
          <w:b/>
          <w:sz w:val="22"/>
        </w:rPr>
      </w:pPr>
      <w:r>
        <w:rPr>
          <w:rFonts w:hint="eastAsia" w:ascii="Times New Roman" w:hAnsi="Times New Roman" w:eastAsia="宋体" w:cs="Times New Roman"/>
          <w:b/>
          <w:sz w:val="22"/>
        </w:rPr>
        <w:t>注：</w:t>
      </w:r>
      <w:r>
        <w:rPr>
          <w:rFonts w:hint="eastAsia" w:ascii="Times New Roman" w:hAnsi="Times New Roman" w:eastAsia="宋体" w:cs="Times New Roman"/>
          <w:bCs/>
          <w:sz w:val="22"/>
        </w:rPr>
        <w:t>1、以人民币报价，价格为交钥匙价，包括但不限于货物成本、利润、运输费（含保险费）、装卸费、安装调试费、检测验收费、售后服务费以及与本项目有关的所有税、费；采购人无须另向中标供应商支付其他任何费用。</w:t>
      </w:r>
    </w:p>
    <w:p w14:paraId="405B9DBC">
      <w:pPr>
        <w:autoSpaceDE w:val="0"/>
        <w:autoSpaceDN w:val="0"/>
        <w:adjustRightInd w:val="0"/>
        <w:snapToGrid w:val="0"/>
        <w:spacing w:line="360" w:lineRule="auto"/>
        <w:rPr>
          <w:rFonts w:hint="eastAsia" w:ascii="宋体" w:hAnsi="宋体" w:eastAsia="宋体" w:cs="宋体"/>
          <w:kern w:val="0"/>
          <w:sz w:val="24"/>
          <w:szCs w:val="24"/>
        </w:rPr>
      </w:pPr>
    </w:p>
    <w:p w14:paraId="04BCDF97">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xml:space="preserve">         </w:t>
      </w:r>
      <w:r>
        <w:rPr>
          <w:rFonts w:hint="eastAsia" w:ascii="宋体" w:hAnsi="宋体" w:eastAsia="宋体" w:cs="宋体"/>
          <w:spacing w:val="14"/>
          <w:kern w:val="0"/>
          <w:sz w:val="24"/>
          <w:szCs w:val="24"/>
          <w:u w:val="single"/>
        </w:rPr>
        <w:t xml:space="preserve">（单位全称） （公章）      </w:t>
      </w:r>
    </w:p>
    <w:p w14:paraId="427B7098">
      <w:pPr>
        <w:autoSpaceDE w:val="0"/>
        <w:autoSpaceDN w:val="0"/>
        <w:adjustRightInd w:val="0"/>
        <w:snapToGrid w:val="0"/>
        <w:spacing w:after="100" w:afterAutospacing="1"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0108654">
      <w:pPr>
        <w:autoSpaceDE w:val="0"/>
        <w:autoSpaceDN w:val="0"/>
        <w:adjustRightInd w:val="0"/>
        <w:snapToGrid w:val="0"/>
        <w:spacing w:after="100" w:afterAutospacing="1" w:line="360" w:lineRule="auto"/>
        <w:rPr>
          <w:rFonts w:hint="eastAsia" w:ascii="宋体" w:hAnsi="宋体" w:eastAsia="宋体" w:cs="宋体"/>
          <w:b/>
          <w:bCs/>
          <w:sz w:val="28"/>
          <w:szCs w:val="28"/>
        </w:rPr>
      </w:pPr>
    </w:p>
    <w:p w14:paraId="590F606B">
      <w:pPr>
        <w:autoSpaceDE w:val="0"/>
        <w:autoSpaceDN w:val="0"/>
        <w:adjustRightInd w:val="0"/>
        <w:snapToGrid w:val="0"/>
        <w:spacing w:after="100" w:afterAutospacing="1" w:line="360" w:lineRule="auto"/>
        <w:rPr>
          <w:rFonts w:hint="eastAsia" w:ascii="宋体" w:hAnsi="宋体" w:eastAsia="宋体" w:cs="宋体"/>
          <w:sz w:val="24"/>
          <w:szCs w:val="24"/>
        </w:rPr>
      </w:pPr>
    </w:p>
    <w:p w14:paraId="20D8374C">
      <w:pPr>
        <w:autoSpaceDE w:val="0"/>
        <w:autoSpaceDN w:val="0"/>
        <w:adjustRightInd w:val="0"/>
        <w:snapToGrid w:val="0"/>
        <w:spacing w:after="100" w:afterAutospacing="1" w:line="360" w:lineRule="auto"/>
        <w:rPr>
          <w:rFonts w:hint="eastAsia" w:ascii="宋体" w:hAnsi="宋体" w:eastAsia="宋体" w:cs="宋体"/>
          <w:sz w:val="24"/>
          <w:szCs w:val="24"/>
        </w:rPr>
      </w:pPr>
    </w:p>
    <w:p w14:paraId="7B1136B8">
      <w:pPr>
        <w:autoSpaceDE w:val="0"/>
        <w:autoSpaceDN w:val="0"/>
        <w:adjustRightInd w:val="0"/>
        <w:snapToGrid w:val="0"/>
        <w:spacing w:after="100" w:afterAutospacing="1" w:line="360" w:lineRule="auto"/>
        <w:rPr>
          <w:rFonts w:hint="eastAsia" w:ascii="宋体" w:hAnsi="宋体" w:eastAsia="宋体" w:cs="宋体"/>
          <w:sz w:val="24"/>
          <w:szCs w:val="24"/>
        </w:rPr>
      </w:pPr>
    </w:p>
    <w:p w14:paraId="428C55F6">
      <w:pPr>
        <w:autoSpaceDE w:val="0"/>
        <w:autoSpaceDN w:val="0"/>
        <w:adjustRightInd w:val="0"/>
        <w:snapToGrid w:val="0"/>
        <w:spacing w:after="100" w:afterAutospacing="1" w:line="360" w:lineRule="auto"/>
        <w:rPr>
          <w:rFonts w:hint="eastAsia" w:ascii="宋体" w:hAnsi="宋体" w:eastAsia="宋体" w:cs="宋体"/>
          <w:sz w:val="24"/>
          <w:szCs w:val="24"/>
        </w:rPr>
      </w:pPr>
    </w:p>
    <w:p w14:paraId="207DBA9D">
      <w:pPr>
        <w:autoSpaceDE w:val="0"/>
        <w:autoSpaceDN w:val="0"/>
        <w:adjustRightInd w:val="0"/>
        <w:snapToGrid w:val="0"/>
        <w:spacing w:after="100" w:afterAutospacing="1" w:line="360" w:lineRule="auto"/>
        <w:rPr>
          <w:rFonts w:hint="eastAsia" w:ascii="宋体" w:hAnsi="宋体" w:eastAsia="宋体" w:cs="宋体"/>
          <w:sz w:val="24"/>
          <w:szCs w:val="24"/>
        </w:rPr>
      </w:pPr>
    </w:p>
    <w:p w14:paraId="61D38C02">
      <w:pPr>
        <w:autoSpaceDE w:val="0"/>
        <w:autoSpaceDN w:val="0"/>
        <w:adjustRightInd w:val="0"/>
        <w:snapToGrid w:val="0"/>
        <w:spacing w:after="100" w:afterAutospacing="1" w:line="360" w:lineRule="auto"/>
        <w:rPr>
          <w:rFonts w:hint="eastAsia" w:ascii="宋体" w:hAnsi="宋体" w:eastAsia="宋体" w:cs="宋体"/>
          <w:sz w:val="24"/>
          <w:szCs w:val="24"/>
        </w:rPr>
      </w:pPr>
    </w:p>
    <w:p w14:paraId="1EE4D161">
      <w:pPr>
        <w:autoSpaceDE w:val="0"/>
        <w:autoSpaceDN w:val="0"/>
        <w:adjustRightInd w:val="0"/>
        <w:snapToGrid w:val="0"/>
        <w:spacing w:after="100" w:afterAutospacing="1" w:line="360" w:lineRule="auto"/>
        <w:rPr>
          <w:rFonts w:hint="eastAsia" w:ascii="宋体" w:hAnsi="宋体" w:eastAsia="宋体" w:cs="宋体"/>
          <w:sz w:val="24"/>
          <w:szCs w:val="24"/>
        </w:rPr>
      </w:pPr>
    </w:p>
    <w:p w14:paraId="52CADAF6">
      <w:pPr>
        <w:spacing w:line="360" w:lineRule="auto"/>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五</w:t>
      </w:r>
      <w:r>
        <w:rPr>
          <w:rFonts w:hint="eastAsia" w:ascii="Times New Roman" w:hAnsi="Times New Roman" w:eastAsia="宋体" w:cs="Times New Roman"/>
          <w:b/>
          <w:sz w:val="28"/>
          <w:szCs w:val="28"/>
        </w:rPr>
        <w:t>、</w:t>
      </w:r>
      <w:r>
        <w:rPr>
          <w:rFonts w:hint="eastAsia" w:ascii="Times New Roman" w:hAnsi="Times New Roman" w:eastAsia="宋体" w:cs="Times New Roman"/>
          <w:b/>
          <w:sz w:val="36"/>
          <w:szCs w:val="36"/>
        </w:rPr>
        <w:t>近三年类似项目业绩表</w:t>
      </w:r>
    </w:p>
    <w:p w14:paraId="3BB41857">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项目名称：</w:t>
      </w:r>
    </w:p>
    <w:p w14:paraId="4BD36FBB">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包段号：</w:t>
      </w:r>
    </w:p>
    <w:tbl>
      <w:tblPr>
        <w:tblStyle w:val="58"/>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65"/>
        <w:gridCol w:w="1365"/>
        <w:gridCol w:w="1365"/>
        <w:gridCol w:w="1365"/>
        <w:gridCol w:w="1357"/>
      </w:tblGrid>
      <w:tr w14:paraId="2E03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4B3EE2C3">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项目或指标</w:t>
            </w:r>
          </w:p>
        </w:tc>
        <w:tc>
          <w:tcPr>
            <w:tcW w:w="1365" w:type="dxa"/>
            <w:vAlign w:val="center"/>
          </w:tcPr>
          <w:p w14:paraId="468E330C">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1</w:t>
            </w:r>
          </w:p>
        </w:tc>
        <w:tc>
          <w:tcPr>
            <w:tcW w:w="1365" w:type="dxa"/>
            <w:vAlign w:val="center"/>
          </w:tcPr>
          <w:p w14:paraId="584935E4">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2</w:t>
            </w:r>
          </w:p>
        </w:tc>
        <w:tc>
          <w:tcPr>
            <w:tcW w:w="1365" w:type="dxa"/>
            <w:vAlign w:val="center"/>
          </w:tcPr>
          <w:p w14:paraId="0BA54033">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3</w:t>
            </w:r>
          </w:p>
        </w:tc>
        <w:tc>
          <w:tcPr>
            <w:tcW w:w="1365" w:type="dxa"/>
            <w:vAlign w:val="center"/>
          </w:tcPr>
          <w:p w14:paraId="5D9CAC3B">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4</w:t>
            </w:r>
          </w:p>
        </w:tc>
        <w:tc>
          <w:tcPr>
            <w:tcW w:w="1357" w:type="dxa"/>
          </w:tcPr>
          <w:p w14:paraId="5E884D1E">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5FB8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504C925E">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项目名称</w:t>
            </w:r>
          </w:p>
        </w:tc>
        <w:tc>
          <w:tcPr>
            <w:tcW w:w="1365" w:type="dxa"/>
            <w:vAlign w:val="center"/>
          </w:tcPr>
          <w:p w14:paraId="2497F425">
            <w:pPr>
              <w:spacing w:line="360" w:lineRule="auto"/>
              <w:jc w:val="center"/>
              <w:rPr>
                <w:rFonts w:ascii="Times New Roman" w:hAnsi="Times New Roman" w:eastAsia="宋体" w:cs="Times New Roman"/>
                <w:sz w:val="24"/>
                <w:szCs w:val="24"/>
              </w:rPr>
            </w:pPr>
          </w:p>
        </w:tc>
        <w:tc>
          <w:tcPr>
            <w:tcW w:w="1365" w:type="dxa"/>
            <w:vAlign w:val="center"/>
          </w:tcPr>
          <w:p w14:paraId="747DFAAB">
            <w:pPr>
              <w:spacing w:line="360" w:lineRule="auto"/>
              <w:jc w:val="center"/>
              <w:rPr>
                <w:rFonts w:ascii="Times New Roman" w:hAnsi="Times New Roman" w:eastAsia="宋体" w:cs="Times New Roman"/>
                <w:sz w:val="24"/>
                <w:szCs w:val="24"/>
              </w:rPr>
            </w:pPr>
          </w:p>
        </w:tc>
        <w:tc>
          <w:tcPr>
            <w:tcW w:w="1365" w:type="dxa"/>
            <w:vAlign w:val="center"/>
          </w:tcPr>
          <w:p w14:paraId="20065A0D">
            <w:pPr>
              <w:spacing w:line="360" w:lineRule="auto"/>
              <w:jc w:val="center"/>
              <w:rPr>
                <w:rFonts w:ascii="Times New Roman" w:hAnsi="Times New Roman" w:eastAsia="宋体" w:cs="Times New Roman"/>
                <w:sz w:val="24"/>
                <w:szCs w:val="24"/>
              </w:rPr>
            </w:pPr>
          </w:p>
        </w:tc>
        <w:tc>
          <w:tcPr>
            <w:tcW w:w="1365" w:type="dxa"/>
            <w:vAlign w:val="center"/>
          </w:tcPr>
          <w:p w14:paraId="2EB955CD">
            <w:pPr>
              <w:spacing w:line="360" w:lineRule="auto"/>
              <w:jc w:val="center"/>
              <w:rPr>
                <w:rFonts w:ascii="Times New Roman" w:hAnsi="Times New Roman" w:eastAsia="宋体" w:cs="Times New Roman"/>
                <w:sz w:val="24"/>
                <w:szCs w:val="24"/>
              </w:rPr>
            </w:pPr>
          </w:p>
        </w:tc>
        <w:tc>
          <w:tcPr>
            <w:tcW w:w="1357" w:type="dxa"/>
            <w:vAlign w:val="center"/>
          </w:tcPr>
          <w:p w14:paraId="171D7257">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618C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3932C61C">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项目地点</w:t>
            </w:r>
          </w:p>
        </w:tc>
        <w:tc>
          <w:tcPr>
            <w:tcW w:w="1365" w:type="dxa"/>
            <w:vAlign w:val="center"/>
          </w:tcPr>
          <w:p w14:paraId="6BE6E986">
            <w:pPr>
              <w:spacing w:line="360" w:lineRule="auto"/>
              <w:jc w:val="center"/>
              <w:rPr>
                <w:rFonts w:ascii="Times New Roman" w:hAnsi="Times New Roman" w:eastAsia="宋体" w:cs="Times New Roman"/>
                <w:sz w:val="24"/>
                <w:szCs w:val="24"/>
              </w:rPr>
            </w:pPr>
          </w:p>
        </w:tc>
        <w:tc>
          <w:tcPr>
            <w:tcW w:w="1365" w:type="dxa"/>
            <w:vAlign w:val="center"/>
          </w:tcPr>
          <w:p w14:paraId="1499B337">
            <w:pPr>
              <w:spacing w:line="360" w:lineRule="auto"/>
              <w:jc w:val="center"/>
              <w:rPr>
                <w:rFonts w:ascii="Times New Roman" w:hAnsi="Times New Roman" w:eastAsia="宋体" w:cs="Times New Roman"/>
                <w:sz w:val="24"/>
                <w:szCs w:val="24"/>
              </w:rPr>
            </w:pPr>
          </w:p>
        </w:tc>
        <w:tc>
          <w:tcPr>
            <w:tcW w:w="1365" w:type="dxa"/>
            <w:vAlign w:val="center"/>
          </w:tcPr>
          <w:p w14:paraId="677D106E">
            <w:pPr>
              <w:spacing w:line="360" w:lineRule="auto"/>
              <w:jc w:val="center"/>
              <w:rPr>
                <w:rFonts w:ascii="Times New Roman" w:hAnsi="Times New Roman" w:eastAsia="宋体" w:cs="Times New Roman"/>
                <w:sz w:val="24"/>
                <w:szCs w:val="24"/>
              </w:rPr>
            </w:pPr>
          </w:p>
        </w:tc>
        <w:tc>
          <w:tcPr>
            <w:tcW w:w="1365" w:type="dxa"/>
            <w:vAlign w:val="center"/>
          </w:tcPr>
          <w:p w14:paraId="43EC48CB">
            <w:pPr>
              <w:spacing w:line="360" w:lineRule="auto"/>
              <w:jc w:val="center"/>
              <w:rPr>
                <w:rFonts w:ascii="Times New Roman" w:hAnsi="Times New Roman" w:eastAsia="宋体" w:cs="Times New Roman"/>
                <w:sz w:val="24"/>
                <w:szCs w:val="24"/>
              </w:rPr>
            </w:pPr>
          </w:p>
        </w:tc>
        <w:tc>
          <w:tcPr>
            <w:tcW w:w="1357" w:type="dxa"/>
            <w:vAlign w:val="center"/>
          </w:tcPr>
          <w:p w14:paraId="5AB15EBF">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7728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6F7F6F4B">
            <w:pPr>
              <w:jc w:val="center"/>
              <w:rPr>
                <w:rFonts w:ascii="Times New Roman" w:hAnsi="Times New Roman" w:eastAsia="宋体" w:cs="Times New Roman"/>
                <w:szCs w:val="21"/>
              </w:rPr>
            </w:pPr>
            <w:r>
              <w:rPr>
                <w:rFonts w:hint="eastAsia" w:ascii="Times New Roman" w:hAnsi="Times New Roman" w:eastAsia="宋体" w:cs="Times New Roman"/>
                <w:sz w:val="24"/>
                <w:szCs w:val="24"/>
              </w:rPr>
              <w:t>项目</w:t>
            </w:r>
            <w:r>
              <w:rPr>
                <w:rFonts w:hint="eastAsia" w:ascii="Times New Roman" w:hAnsi="Times New Roman" w:eastAsia="宋体" w:cs="Times New Roman"/>
                <w:szCs w:val="21"/>
              </w:rPr>
              <w:t>规模</w:t>
            </w:r>
          </w:p>
          <w:p w14:paraId="06DD8763">
            <w:pPr>
              <w:jc w:val="center"/>
              <w:rPr>
                <w:rFonts w:ascii="Times New Roman" w:hAnsi="Times New Roman" w:eastAsia="宋体" w:cs="Times New Roman"/>
                <w:szCs w:val="21"/>
              </w:rPr>
            </w:pPr>
            <w:r>
              <w:rPr>
                <w:rFonts w:hint="eastAsia" w:ascii="Times New Roman" w:hAnsi="Times New Roman" w:eastAsia="宋体" w:cs="Times New Roman"/>
                <w:szCs w:val="21"/>
              </w:rPr>
              <w:t>（合同总价）</w:t>
            </w:r>
          </w:p>
        </w:tc>
        <w:tc>
          <w:tcPr>
            <w:tcW w:w="1365" w:type="dxa"/>
            <w:vAlign w:val="center"/>
          </w:tcPr>
          <w:p w14:paraId="7B9F8D3F">
            <w:pPr>
              <w:spacing w:line="360" w:lineRule="auto"/>
              <w:jc w:val="center"/>
              <w:rPr>
                <w:rFonts w:ascii="Times New Roman" w:hAnsi="Times New Roman" w:eastAsia="宋体" w:cs="Times New Roman"/>
                <w:sz w:val="24"/>
                <w:szCs w:val="24"/>
              </w:rPr>
            </w:pPr>
          </w:p>
        </w:tc>
        <w:tc>
          <w:tcPr>
            <w:tcW w:w="1365" w:type="dxa"/>
            <w:vAlign w:val="center"/>
          </w:tcPr>
          <w:p w14:paraId="32FA9124">
            <w:pPr>
              <w:spacing w:line="360" w:lineRule="auto"/>
              <w:jc w:val="center"/>
              <w:rPr>
                <w:rFonts w:ascii="Times New Roman" w:hAnsi="Times New Roman" w:eastAsia="宋体" w:cs="Times New Roman"/>
                <w:sz w:val="24"/>
                <w:szCs w:val="24"/>
              </w:rPr>
            </w:pPr>
          </w:p>
        </w:tc>
        <w:tc>
          <w:tcPr>
            <w:tcW w:w="1365" w:type="dxa"/>
            <w:vAlign w:val="center"/>
          </w:tcPr>
          <w:p w14:paraId="519ED13E">
            <w:pPr>
              <w:spacing w:line="360" w:lineRule="auto"/>
              <w:jc w:val="center"/>
              <w:rPr>
                <w:rFonts w:ascii="Times New Roman" w:hAnsi="Times New Roman" w:eastAsia="宋体" w:cs="Times New Roman"/>
                <w:sz w:val="24"/>
                <w:szCs w:val="24"/>
              </w:rPr>
            </w:pPr>
          </w:p>
        </w:tc>
        <w:tc>
          <w:tcPr>
            <w:tcW w:w="1365" w:type="dxa"/>
            <w:vAlign w:val="center"/>
          </w:tcPr>
          <w:p w14:paraId="54CE1615">
            <w:pPr>
              <w:spacing w:line="360" w:lineRule="auto"/>
              <w:jc w:val="center"/>
              <w:rPr>
                <w:rFonts w:ascii="Times New Roman" w:hAnsi="Times New Roman" w:eastAsia="宋体" w:cs="Times New Roman"/>
                <w:sz w:val="24"/>
                <w:szCs w:val="24"/>
              </w:rPr>
            </w:pPr>
          </w:p>
        </w:tc>
        <w:tc>
          <w:tcPr>
            <w:tcW w:w="1357" w:type="dxa"/>
            <w:vAlign w:val="center"/>
          </w:tcPr>
          <w:p w14:paraId="01320650">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0C00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7732F730">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项目完成日期</w:t>
            </w:r>
          </w:p>
        </w:tc>
        <w:tc>
          <w:tcPr>
            <w:tcW w:w="1365" w:type="dxa"/>
            <w:vAlign w:val="center"/>
          </w:tcPr>
          <w:p w14:paraId="7941F27B">
            <w:pPr>
              <w:spacing w:line="360" w:lineRule="auto"/>
              <w:jc w:val="center"/>
              <w:rPr>
                <w:rFonts w:ascii="Times New Roman" w:hAnsi="Times New Roman" w:eastAsia="宋体" w:cs="Times New Roman"/>
                <w:sz w:val="24"/>
                <w:szCs w:val="24"/>
              </w:rPr>
            </w:pPr>
          </w:p>
        </w:tc>
        <w:tc>
          <w:tcPr>
            <w:tcW w:w="1365" w:type="dxa"/>
            <w:vAlign w:val="center"/>
          </w:tcPr>
          <w:p w14:paraId="7200573C">
            <w:pPr>
              <w:spacing w:line="360" w:lineRule="auto"/>
              <w:jc w:val="center"/>
              <w:rPr>
                <w:rFonts w:ascii="Times New Roman" w:hAnsi="Times New Roman" w:eastAsia="宋体" w:cs="Times New Roman"/>
                <w:sz w:val="24"/>
                <w:szCs w:val="24"/>
              </w:rPr>
            </w:pPr>
          </w:p>
        </w:tc>
        <w:tc>
          <w:tcPr>
            <w:tcW w:w="1365" w:type="dxa"/>
            <w:vAlign w:val="center"/>
          </w:tcPr>
          <w:p w14:paraId="121F910F">
            <w:pPr>
              <w:spacing w:line="360" w:lineRule="auto"/>
              <w:jc w:val="center"/>
              <w:rPr>
                <w:rFonts w:ascii="Times New Roman" w:hAnsi="Times New Roman" w:eastAsia="宋体" w:cs="Times New Roman"/>
                <w:sz w:val="24"/>
                <w:szCs w:val="24"/>
              </w:rPr>
            </w:pPr>
          </w:p>
        </w:tc>
        <w:tc>
          <w:tcPr>
            <w:tcW w:w="1365" w:type="dxa"/>
            <w:vAlign w:val="center"/>
          </w:tcPr>
          <w:p w14:paraId="600CB474">
            <w:pPr>
              <w:spacing w:line="360" w:lineRule="auto"/>
              <w:jc w:val="center"/>
              <w:rPr>
                <w:rFonts w:ascii="Times New Roman" w:hAnsi="Times New Roman" w:eastAsia="宋体" w:cs="Times New Roman"/>
                <w:sz w:val="24"/>
                <w:szCs w:val="24"/>
              </w:rPr>
            </w:pPr>
          </w:p>
        </w:tc>
        <w:tc>
          <w:tcPr>
            <w:tcW w:w="1357" w:type="dxa"/>
            <w:vAlign w:val="center"/>
          </w:tcPr>
          <w:p w14:paraId="6273B555">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78B6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07625ACA">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合同工期/实际工期</w:t>
            </w:r>
          </w:p>
        </w:tc>
        <w:tc>
          <w:tcPr>
            <w:tcW w:w="1365" w:type="dxa"/>
            <w:vAlign w:val="center"/>
          </w:tcPr>
          <w:p w14:paraId="6341BD4A">
            <w:pPr>
              <w:spacing w:line="360" w:lineRule="auto"/>
              <w:jc w:val="center"/>
              <w:rPr>
                <w:rFonts w:ascii="Times New Roman" w:hAnsi="Times New Roman" w:eastAsia="宋体" w:cs="Times New Roman"/>
                <w:sz w:val="24"/>
                <w:szCs w:val="24"/>
              </w:rPr>
            </w:pPr>
          </w:p>
        </w:tc>
        <w:tc>
          <w:tcPr>
            <w:tcW w:w="1365" w:type="dxa"/>
            <w:vAlign w:val="center"/>
          </w:tcPr>
          <w:p w14:paraId="6C07ABC7">
            <w:pPr>
              <w:spacing w:line="360" w:lineRule="auto"/>
              <w:jc w:val="center"/>
              <w:rPr>
                <w:rFonts w:ascii="Times New Roman" w:hAnsi="Times New Roman" w:eastAsia="宋体" w:cs="Times New Roman"/>
                <w:sz w:val="24"/>
                <w:szCs w:val="24"/>
              </w:rPr>
            </w:pPr>
          </w:p>
        </w:tc>
        <w:tc>
          <w:tcPr>
            <w:tcW w:w="1365" w:type="dxa"/>
            <w:vAlign w:val="center"/>
          </w:tcPr>
          <w:p w14:paraId="7D55E0B5">
            <w:pPr>
              <w:spacing w:line="360" w:lineRule="auto"/>
              <w:jc w:val="center"/>
              <w:rPr>
                <w:rFonts w:ascii="Times New Roman" w:hAnsi="Times New Roman" w:eastAsia="宋体" w:cs="Times New Roman"/>
                <w:sz w:val="24"/>
                <w:szCs w:val="24"/>
              </w:rPr>
            </w:pPr>
          </w:p>
        </w:tc>
        <w:tc>
          <w:tcPr>
            <w:tcW w:w="1365" w:type="dxa"/>
            <w:vAlign w:val="center"/>
          </w:tcPr>
          <w:p w14:paraId="629A83DA">
            <w:pPr>
              <w:spacing w:line="360" w:lineRule="auto"/>
              <w:jc w:val="center"/>
              <w:rPr>
                <w:rFonts w:ascii="Times New Roman" w:hAnsi="Times New Roman" w:eastAsia="宋体" w:cs="Times New Roman"/>
                <w:sz w:val="24"/>
                <w:szCs w:val="24"/>
              </w:rPr>
            </w:pPr>
          </w:p>
        </w:tc>
        <w:tc>
          <w:tcPr>
            <w:tcW w:w="1357" w:type="dxa"/>
            <w:vAlign w:val="center"/>
          </w:tcPr>
          <w:p w14:paraId="5CC12506">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3D37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03DED7D3">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完成质量评定</w:t>
            </w:r>
          </w:p>
        </w:tc>
        <w:tc>
          <w:tcPr>
            <w:tcW w:w="1365" w:type="dxa"/>
            <w:vAlign w:val="center"/>
          </w:tcPr>
          <w:p w14:paraId="170A6830">
            <w:pPr>
              <w:spacing w:line="360" w:lineRule="auto"/>
              <w:jc w:val="center"/>
              <w:rPr>
                <w:rFonts w:ascii="Times New Roman" w:hAnsi="Times New Roman" w:eastAsia="宋体" w:cs="Times New Roman"/>
                <w:sz w:val="24"/>
                <w:szCs w:val="24"/>
              </w:rPr>
            </w:pPr>
          </w:p>
        </w:tc>
        <w:tc>
          <w:tcPr>
            <w:tcW w:w="1365" w:type="dxa"/>
            <w:vAlign w:val="center"/>
          </w:tcPr>
          <w:p w14:paraId="054BA533">
            <w:pPr>
              <w:spacing w:line="360" w:lineRule="auto"/>
              <w:jc w:val="center"/>
              <w:rPr>
                <w:rFonts w:ascii="Times New Roman" w:hAnsi="Times New Roman" w:eastAsia="宋体" w:cs="Times New Roman"/>
                <w:sz w:val="24"/>
                <w:szCs w:val="24"/>
              </w:rPr>
            </w:pPr>
          </w:p>
        </w:tc>
        <w:tc>
          <w:tcPr>
            <w:tcW w:w="1365" w:type="dxa"/>
            <w:vAlign w:val="center"/>
          </w:tcPr>
          <w:p w14:paraId="420D4C00">
            <w:pPr>
              <w:spacing w:line="360" w:lineRule="auto"/>
              <w:jc w:val="center"/>
              <w:rPr>
                <w:rFonts w:ascii="Times New Roman" w:hAnsi="Times New Roman" w:eastAsia="宋体" w:cs="Times New Roman"/>
                <w:sz w:val="24"/>
                <w:szCs w:val="24"/>
              </w:rPr>
            </w:pPr>
          </w:p>
        </w:tc>
        <w:tc>
          <w:tcPr>
            <w:tcW w:w="1365" w:type="dxa"/>
            <w:vAlign w:val="center"/>
          </w:tcPr>
          <w:p w14:paraId="132977DD">
            <w:pPr>
              <w:spacing w:line="360" w:lineRule="auto"/>
              <w:jc w:val="center"/>
              <w:rPr>
                <w:rFonts w:ascii="Times New Roman" w:hAnsi="Times New Roman" w:eastAsia="宋体" w:cs="Times New Roman"/>
                <w:sz w:val="24"/>
                <w:szCs w:val="24"/>
              </w:rPr>
            </w:pPr>
          </w:p>
        </w:tc>
        <w:tc>
          <w:tcPr>
            <w:tcW w:w="1357" w:type="dxa"/>
            <w:vAlign w:val="center"/>
          </w:tcPr>
          <w:p w14:paraId="38E82749">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6535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274DF647">
            <w:pPr>
              <w:jc w:val="center"/>
              <w:rPr>
                <w:rFonts w:ascii="Times New Roman" w:hAnsi="Times New Roman" w:eastAsia="宋体" w:cs="Times New Roman"/>
                <w:szCs w:val="21"/>
              </w:rPr>
            </w:pPr>
            <w:r>
              <w:rPr>
                <w:rFonts w:hint="eastAsia" w:ascii="Times New Roman" w:hAnsi="Times New Roman" w:eastAsia="宋体" w:cs="Times New Roman"/>
                <w:szCs w:val="21"/>
              </w:rPr>
              <w:t>获奖情况</w:t>
            </w:r>
          </w:p>
          <w:p w14:paraId="74EDBB2F">
            <w:pPr>
              <w:jc w:val="center"/>
              <w:rPr>
                <w:rFonts w:ascii="Times New Roman" w:hAnsi="Times New Roman" w:eastAsia="宋体" w:cs="Times New Roman"/>
                <w:szCs w:val="21"/>
              </w:rPr>
            </w:pPr>
            <w:r>
              <w:rPr>
                <w:rFonts w:hint="eastAsia" w:ascii="Times New Roman" w:hAnsi="Times New Roman" w:eastAsia="宋体" w:cs="Times New Roman"/>
                <w:szCs w:val="21"/>
              </w:rPr>
              <w:t>（仅限部、省级以上）</w:t>
            </w:r>
          </w:p>
        </w:tc>
        <w:tc>
          <w:tcPr>
            <w:tcW w:w="1365" w:type="dxa"/>
            <w:vAlign w:val="center"/>
          </w:tcPr>
          <w:p w14:paraId="5F32FF85">
            <w:pPr>
              <w:spacing w:line="360" w:lineRule="auto"/>
              <w:jc w:val="center"/>
              <w:rPr>
                <w:rFonts w:ascii="Times New Roman" w:hAnsi="Times New Roman" w:eastAsia="宋体" w:cs="Times New Roman"/>
                <w:sz w:val="24"/>
                <w:szCs w:val="24"/>
              </w:rPr>
            </w:pPr>
          </w:p>
        </w:tc>
        <w:tc>
          <w:tcPr>
            <w:tcW w:w="1365" w:type="dxa"/>
            <w:vAlign w:val="center"/>
          </w:tcPr>
          <w:p w14:paraId="42817E7D">
            <w:pPr>
              <w:spacing w:line="360" w:lineRule="auto"/>
              <w:jc w:val="center"/>
              <w:rPr>
                <w:rFonts w:ascii="Times New Roman" w:hAnsi="Times New Roman" w:eastAsia="宋体" w:cs="Times New Roman"/>
                <w:sz w:val="24"/>
                <w:szCs w:val="24"/>
              </w:rPr>
            </w:pPr>
          </w:p>
        </w:tc>
        <w:tc>
          <w:tcPr>
            <w:tcW w:w="1365" w:type="dxa"/>
            <w:vAlign w:val="center"/>
          </w:tcPr>
          <w:p w14:paraId="7CDE4DD5">
            <w:pPr>
              <w:spacing w:line="360" w:lineRule="auto"/>
              <w:jc w:val="center"/>
              <w:rPr>
                <w:rFonts w:ascii="Times New Roman" w:hAnsi="Times New Roman" w:eastAsia="宋体" w:cs="Times New Roman"/>
                <w:sz w:val="24"/>
                <w:szCs w:val="24"/>
              </w:rPr>
            </w:pPr>
          </w:p>
        </w:tc>
        <w:tc>
          <w:tcPr>
            <w:tcW w:w="1365" w:type="dxa"/>
            <w:vAlign w:val="center"/>
          </w:tcPr>
          <w:p w14:paraId="775CEF11">
            <w:pPr>
              <w:spacing w:line="360" w:lineRule="auto"/>
              <w:jc w:val="center"/>
              <w:rPr>
                <w:rFonts w:ascii="Times New Roman" w:hAnsi="Times New Roman" w:eastAsia="宋体" w:cs="Times New Roman"/>
                <w:sz w:val="24"/>
                <w:szCs w:val="24"/>
              </w:rPr>
            </w:pPr>
          </w:p>
        </w:tc>
        <w:tc>
          <w:tcPr>
            <w:tcW w:w="1357" w:type="dxa"/>
            <w:vAlign w:val="center"/>
          </w:tcPr>
          <w:p w14:paraId="434C67C5">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0CF9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5C6640A8">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业主名称</w:t>
            </w:r>
          </w:p>
        </w:tc>
        <w:tc>
          <w:tcPr>
            <w:tcW w:w="1365" w:type="dxa"/>
            <w:vAlign w:val="center"/>
          </w:tcPr>
          <w:p w14:paraId="59CB6118">
            <w:pPr>
              <w:spacing w:line="360" w:lineRule="auto"/>
              <w:jc w:val="center"/>
              <w:rPr>
                <w:rFonts w:ascii="Times New Roman" w:hAnsi="Times New Roman" w:eastAsia="宋体" w:cs="Times New Roman"/>
                <w:sz w:val="24"/>
                <w:szCs w:val="24"/>
              </w:rPr>
            </w:pPr>
          </w:p>
        </w:tc>
        <w:tc>
          <w:tcPr>
            <w:tcW w:w="1365" w:type="dxa"/>
            <w:vAlign w:val="center"/>
          </w:tcPr>
          <w:p w14:paraId="6A58BD6B">
            <w:pPr>
              <w:spacing w:line="360" w:lineRule="auto"/>
              <w:jc w:val="center"/>
              <w:rPr>
                <w:rFonts w:ascii="Times New Roman" w:hAnsi="Times New Roman" w:eastAsia="宋体" w:cs="Times New Roman"/>
                <w:sz w:val="24"/>
                <w:szCs w:val="24"/>
              </w:rPr>
            </w:pPr>
          </w:p>
        </w:tc>
        <w:tc>
          <w:tcPr>
            <w:tcW w:w="1365" w:type="dxa"/>
            <w:vAlign w:val="center"/>
          </w:tcPr>
          <w:p w14:paraId="69679AB2">
            <w:pPr>
              <w:spacing w:line="360" w:lineRule="auto"/>
              <w:jc w:val="center"/>
              <w:rPr>
                <w:rFonts w:ascii="Times New Roman" w:hAnsi="Times New Roman" w:eastAsia="宋体" w:cs="Times New Roman"/>
                <w:sz w:val="24"/>
                <w:szCs w:val="24"/>
              </w:rPr>
            </w:pPr>
          </w:p>
        </w:tc>
        <w:tc>
          <w:tcPr>
            <w:tcW w:w="1365" w:type="dxa"/>
            <w:vAlign w:val="center"/>
          </w:tcPr>
          <w:p w14:paraId="46A67CEC">
            <w:pPr>
              <w:spacing w:line="360" w:lineRule="auto"/>
              <w:jc w:val="center"/>
              <w:rPr>
                <w:rFonts w:ascii="Times New Roman" w:hAnsi="Times New Roman" w:eastAsia="宋体" w:cs="Times New Roman"/>
                <w:sz w:val="24"/>
                <w:szCs w:val="24"/>
              </w:rPr>
            </w:pPr>
          </w:p>
        </w:tc>
        <w:tc>
          <w:tcPr>
            <w:tcW w:w="1357" w:type="dxa"/>
            <w:vAlign w:val="center"/>
          </w:tcPr>
          <w:p w14:paraId="7C1356E7">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0FE6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667BDA15">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业主联系人及电话</w:t>
            </w:r>
          </w:p>
        </w:tc>
        <w:tc>
          <w:tcPr>
            <w:tcW w:w="1365" w:type="dxa"/>
            <w:vAlign w:val="center"/>
          </w:tcPr>
          <w:p w14:paraId="386A39C9">
            <w:pPr>
              <w:spacing w:line="360" w:lineRule="auto"/>
              <w:jc w:val="center"/>
              <w:rPr>
                <w:rFonts w:ascii="Times New Roman" w:hAnsi="Times New Roman" w:eastAsia="宋体" w:cs="Times New Roman"/>
                <w:sz w:val="24"/>
                <w:szCs w:val="24"/>
              </w:rPr>
            </w:pPr>
          </w:p>
        </w:tc>
        <w:tc>
          <w:tcPr>
            <w:tcW w:w="1365" w:type="dxa"/>
            <w:vAlign w:val="center"/>
          </w:tcPr>
          <w:p w14:paraId="5E37ABE9">
            <w:pPr>
              <w:spacing w:line="360" w:lineRule="auto"/>
              <w:jc w:val="center"/>
              <w:rPr>
                <w:rFonts w:ascii="Times New Roman" w:hAnsi="Times New Roman" w:eastAsia="宋体" w:cs="Times New Roman"/>
                <w:sz w:val="24"/>
                <w:szCs w:val="24"/>
              </w:rPr>
            </w:pPr>
          </w:p>
        </w:tc>
        <w:tc>
          <w:tcPr>
            <w:tcW w:w="1365" w:type="dxa"/>
            <w:vAlign w:val="center"/>
          </w:tcPr>
          <w:p w14:paraId="18CAE5F5">
            <w:pPr>
              <w:spacing w:line="360" w:lineRule="auto"/>
              <w:jc w:val="center"/>
              <w:rPr>
                <w:rFonts w:ascii="Times New Roman" w:hAnsi="Times New Roman" w:eastAsia="宋体" w:cs="Times New Roman"/>
                <w:sz w:val="24"/>
                <w:szCs w:val="24"/>
              </w:rPr>
            </w:pPr>
          </w:p>
        </w:tc>
        <w:tc>
          <w:tcPr>
            <w:tcW w:w="1365" w:type="dxa"/>
            <w:vAlign w:val="center"/>
          </w:tcPr>
          <w:p w14:paraId="3AE4B974">
            <w:pPr>
              <w:spacing w:line="360" w:lineRule="auto"/>
              <w:jc w:val="center"/>
              <w:rPr>
                <w:rFonts w:ascii="Times New Roman" w:hAnsi="Times New Roman" w:eastAsia="宋体" w:cs="Times New Roman"/>
                <w:sz w:val="24"/>
                <w:szCs w:val="24"/>
              </w:rPr>
            </w:pPr>
          </w:p>
        </w:tc>
        <w:tc>
          <w:tcPr>
            <w:tcW w:w="1357" w:type="dxa"/>
            <w:vAlign w:val="center"/>
          </w:tcPr>
          <w:p w14:paraId="73AB5B9F">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r w14:paraId="5C1C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Align w:val="center"/>
          </w:tcPr>
          <w:p w14:paraId="27BAAE30">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备注</w:t>
            </w:r>
          </w:p>
        </w:tc>
        <w:tc>
          <w:tcPr>
            <w:tcW w:w="1365" w:type="dxa"/>
            <w:vAlign w:val="center"/>
          </w:tcPr>
          <w:p w14:paraId="3FB91E96">
            <w:pPr>
              <w:spacing w:line="360" w:lineRule="auto"/>
              <w:jc w:val="center"/>
              <w:rPr>
                <w:rFonts w:ascii="Times New Roman" w:hAnsi="Times New Roman" w:eastAsia="宋体" w:cs="Times New Roman"/>
                <w:sz w:val="24"/>
                <w:szCs w:val="24"/>
              </w:rPr>
            </w:pPr>
          </w:p>
        </w:tc>
        <w:tc>
          <w:tcPr>
            <w:tcW w:w="1365" w:type="dxa"/>
            <w:vAlign w:val="center"/>
          </w:tcPr>
          <w:p w14:paraId="3BD72E58">
            <w:pPr>
              <w:spacing w:line="360" w:lineRule="auto"/>
              <w:jc w:val="center"/>
              <w:rPr>
                <w:rFonts w:ascii="Times New Roman" w:hAnsi="Times New Roman" w:eastAsia="宋体" w:cs="Times New Roman"/>
                <w:sz w:val="24"/>
                <w:szCs w:val="24"/>
              </w:rPr>
            </w:pPr>
          </w:p>
        </w:tc>
        <w:tc>
          <w:tcPr>
            <w:tcW w:w="1365" w:type="dxa"/>
            <w:vAlign w:val="center"/>
          </w:tcPr>
          <w:p w14:paraId="4919B53E">
            <w:pPr>
              <w:spacing w:line="360" w:lineRule="auto"/>
              <w:jc w:val="center"/>
              <w:rPr>
                <w:rFonts w:ascii="Times New Roman" w:hAnsi="Times New Roman" w:eastAsia="宋体" w:cs="Times New Roman"/>
                <w:sz w:val="24"/>
                <w:szCs w:val="24"/>
              </w:rPr>
            </w:pPr>
          </w:p>
        </w:tc>
        <w:tc>
          <w:tcPr>
            <w:tcW w:w="1365" w:type="dxa"/>
            <w:vAlign w:val="center"/>
          </w:tcPr>
          <w:p w14:paraId="7A4AEC1A">
            <w:pPr>
              <w:spacing w:line="360" w:lineRule="auto"/>
              <w:jc w:val="center"/>
              <w:rPr>
                <w:rFonts w:ascii="Times New Roman" w:hAnsi="Times New Roman" w:eastAsia="宋体" w:cs="Times New Roman"/>
                <w:sz w:val="24"/>
                <w:szCs w:val="24"/>
              </w:rPr>
            </w:pPr>
          </w:p>
        </w:tc>
        <w:tc>
          <w:tcPr>
            <w:tcW w:w="1357" w:type="dxa"/>
            <w:vAlign w:val="center"/>
          </w:tcPr>
          <w:p w14:paraId="2750A6D2">
            <w:pPr>
              <w:spacing w:line="360" w:lineRule="auto"/>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w:t>
            </w:r>
          </w:p>
        </w:tc>
      </w:tr>
    </w:tbl>
    <w:p w14:paraId="4D4F90AA">
      <w:pPr>
        <w:autoSpaceDE w:val="0"/>
        <w:autoSpaceDN w:val="0"/>
        <w:adjustRightInd w:val="0"/>
        <w:snapToGrid w:val="0"/>
        <w:spacing w:line="360" w:lineRule="auto"/>
        <w:rPr>
          <w:rFonts w:hint="eastAsia" w:ascii="宋体" w:hAnsi="宋体" w:eastAsia="宋体" w:cs="Times New Roman"/>
          <w:b/>
          <w:szCs w:val="24"/>
        </w:rPr>
      </w:pPr>
    </w:p>
    <w:p w14:paraId="006DB1D6">
      <w:pPr>
        <w:autoSpaceDE w:val="0"/>
        <w:autoSpaceDN w:val="0"/>
        <w:adjustRightInd w:val="0"/>
        <w:snapToGrid w:val="0"/>
        <w:spacing w:line="360" w:lineRule="auto"/>
        <w:ind w:left="3238" w:leftChars="1542"/>
        <w:rPr>
          <w:rFonts w:hint="eastAsia" w:ascii="宋体" w:hAnsi="宋体" w:eastAsia="宋体" w:cs="宋体"/>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xml:space="preserve">         </w:t>
      </w:r>
      <w:r>
        <w:rPr>
          <w:rFonts w:hint="eastAsia" w:ascii="宋体" w:hAnsi="宋体" w:eastAsia="宋体" w:cs="宋体"/>
          <w:spacing w:val="14"/>
          <w:kern w:val="0"/>
          <w:sz w:val="24"/>
          <w:szCs w:val="24"/>
          <w:u w:val="single"/>
        </w:rPr>
        <w:t xml:space="preserve">（单位全称） （公章）      </w:t>
      </w:r>
    </w:p>
    <w:p w14:paraId="0B4C1DAF">
      <w:pPr>
        <w:autoSpaceDE w:val="0"/>
        <w:autoSpaceDN w:val="0"/>
        <w:adjustRightInd w:val="0"/>
        <w:snapToGrid w:val="0"/>
        <w:spacing w:after="100" w:afterAutospacing="1" w:line="360" w:lineRule="auto"/>
        <w:ind w:left="3238" w:leftChars="1542"/>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021B8C3C">
      <w:pPr>
        <w:ind w:left="826" w:hanging="826" w:hangingChars="392"/>
        <w:rPr>
          <w:rFonts w:hint="eastAsia" w:ascii="宋体" w:hAnsi="宋体" w:eastAsia="宋体" w:cs="Times New Roman"/>
          <w:b/>
          <w:szCs w:val="21"/>
        </w:rPr>
      </w:pPr>
      <w:r>
        <w:rPr>
          <w:rFonts w:hint="eastAsia" w:ascii="宋体" w:hAnsi="宋体" w:eastAsia="宋体" w:cs="Times New Roman"/>
          <w:b/>
          <w:szCs w:val="21"/>
        </w:rPr>
        <w:t>注：1、投</w:t>
      </w:r>
      <w:r>
        <w:rPr>
          <w:rFonts w:hint="eastAsia" w:ascii="宋体" w:hAnsi="宋体" w:eastAsia="宋体" w:cs="宋体"/>
          <w:b/>
          <w:szCs w:val="21"/>
        </w:rPr>
        <w:t>标</w:t>
      </w:r>
      <w:r>
        <w:rPr>
          <w:rFonts w:hint="eastAsia" w:ascii="宋体" w:hAnsi="宋体" w:eastAsia="宋体" w:cs="Times New Roman"/>
          <w:b/>
          <w:szCs w:val="21"/>
        </w:rPr>
        <w:t>人</w:t>
      </w:r>
      <w:r>
        <w:rPr>
          <w:rFonts w:hint="eastAsia" w:ascii="宋体" w:hAnsi="宋体" w:eastAsia="宋体" w:cs="宋体"/>
          <w:b/>
          <w:szCs w:val="21"/>
        </w:rPr>
        <w:t>应</w:t>
      </w:r>
      <w:r>
        <w:rPr>
          <w:rFonts w:hint="eastAsia" w:ascii="宋体" w:hAnsi="宋体" w:eastAsia="宋体" w:cs="Times New Roman"/>
          <w:b/>
          <w:szCs w:val="21"/>
        </w:rPr>
        <w:t>随此表附上相</w:t>
      </w:r>
      <w:r>
        <w:rPr>
          <w:rFonts w:hint="eastAsia" w:ascii="宋体" w:hAnsi="宋体" w:eastAsia="宋体" w:cs="宋体"/>
          <w:b/>
          <w:szCs w:val="21"/>
        </w:rPr>
        <w:t>关</w:t>
      </w:r>
      <w:r>
        <w:rPr>
          <w:rFonts w:hint="eastAsia" w:ascii="宋体" w:hAnsi="宋体" w:eastAsia="宋体" w:cs="Times New Roman"/>
          <w:b/>
          <w:szCs w:val="21"/>
        </w:rPr>
        <w:t>的</w:t>
      </w:r>
      <w:r>
        <w:rPr>
          <w:rFonts w:hint="eastAsia" w:ascii="宋体" w:hAnsi="宋体" w:eastAsia="宋体" w:cs="宋体"/>
          <w:b/>
          <w:szCs w:val="21"/>
        </w:rPr>
        <w:t>业绩证</w:t>
      </w:r>
      <w:r>
        <w:rPr>
          <w:rFonts w:hint="eastAsia" w:ascii="宋体" w:hAnsi="宋体" w:eastAsia="宋体" w:cs="Times New Roman"/>
          <w:b/>
          <w:szCs w:val="21"/>
        </w:rPr>
        <w:t>明（提供合同、经行政主管部门备案的中</w:t>
      </w:r>
      <w:r>
        <w:rPr>
          <w:rFonts w:hint="eastAsia" w:ascii="宋体" w:hAnsi="宋体" w:eastAsia="宋体" w:cs="宋体"/>
          <w:b/>
          <w:szCs w:val="21"/>
        </w:rPr>
        <w:t>标</w:t>
      </w:r>
      <w:r>
        <w:rPr>
          <w:rFonts w:hint="eastAsia" w:ascii="宋体" w:hAnsi="宋体" w:eastAsia="宋体" w:cs="Times New Roman"/>
          <w:b/>
          <w:szCs w:val="21"/>
        </w:rPr>
        <w:t>通知</w:t>
      </w:r>
      <w:r>
        <w:rPr>
          <w:rFonts w:hint="eastAsia" w:ascii="宋体" w:hAnsi="宋体" w:eastAsia="宋体" w:cs="宋体"/>
          <w:b/>
          <w:szCs w:val="21"/>
        </w:rPr>
        <w:t>书（如有）</w:t>
      </w:r>
      <w:r>
        <w:rPr>
          <w:rFonts w:hint="eastAsia" w:ascii="宋体" w:hAnsi="宋体" w:eastAsia="宋体" w:cs="Times New Roman"/>
          <w:b/>
          <w:szCs w:val="21"/>
        </w:rPr>
        <w:t>、</w:t>
      </w:r>
      <w:r>
        <w:rPr>
          <w:rFonts w:hint="eastAsia" w:ascii="宋体" w:hAnsi="宋体" w:eastAsia="宋体" w:cs="宋体"/>
          <w:b/>
          <w:szCs w:val="21"/>
        </w:rPr>
        <w:t>获奖证书（如有）</w:t>
      </w:r>
      <w:r>
        <w:rPr>
          <w:rFonts w:hint="eastAsia" w:ascii="宋体" w:hAnsi="宋体" w:eastAsia="宋体" w:cs="Times New Roman"/>
          <w:b/>
          <w:szCs w:val="21"/>
        </w:rPr>
        <w:t>、</w:t>
      </w:r>
      <w:r>
        <w:rPr>
          <w:rFonts w:hint="eastAsia" w:ascii="宋体" w:hAnsi="宋体" w:eastAsia="宋体" w:cs="宋体"/>
          <w:b/>
          <w:szCs w:val="21"/>
        </w:rPr>
        <w:t>顾</w:t>
      </w:r>
      <w:r>
        <w:rPr>
          <w:rFonts w:hint="eastAsia" w:ascii="宋体" w:hAnsi="宋体" w:eastAsia="宋体" w:cs="Times New Roman"/>
          <w:b/>
          <w:szCs w:val="21"/>
        </w:rPr>
        <w:t>客意</w:t>
      </w:r>
      <w:r>
        <w:rPr>
          <w:rFonts w:hint="eastAsia" w:ascii="宋体" w:hAnsi="宋体" w:eastAsia="宋体" w:cs="宋体"/>
          <w:b/>
          <w:szCs w:val="21"/>
        </w:rPr>
        <w:t>见</w:t>
      </w:r>
      <w:r>
        <w:rPr>
          <w:rFonts w:hint="eastAsia" w:ascii="宋体" w:hAnsi="宋体" w:eastAsia="宋体" w:cs="Times New Roman"/>
          <w:b/>
          <w:szCs w:val="21"/>
        </w:rPr>
        <w:t>反</w:t>
      </w:r>
      <w:r>
        <w:rPr>
          <w:rFonts w:hint="eastAsia" w:ascii="宋体" w:hAnsi="宋体" w:eastAsia="宋体" w:cs="宋体"/>
          <w:b/>
          <w:szCs w:val="21"/>
        </w:rPr>
        <w:t>馈</w:t>
      </w:r>
      <w:r>
        <w:rPr>
          <w:rFonts w:hint="eastAsia" w:ascii="宋体" w:hAnsi="宋体" w:eastAsia="宋体" w:cs="Times New Roman"/>
          <w:b/>
          <w:szCs w:val="21"/>
        </w:rPr>
        <w:t>表（如有）等资料的</w:t>
      </w:r>
      <w:r>
        <w:rPr>
          <w:rFonts w:hint="eastAsia" w:ascii="宋体" w:hAnsi="宋体" w:eastAsia="宋体" w:cs="宋体"/>
          <w:b/>
          <w:szCs w:val="21"/>
        </w:rPr>
        <w:t>复</w:t>
      </w:r>
      <w:r>
        <w:rPr>
          <w:rFonts w:hint="eastAsia" w:ascii="宋体" w:hAnsi="宋体" w:eastAsia="宋体" w:cs="Times New Roman"/>
          <w:b/>
          <w:szCs w:val="21"/>
        </w:rPr>
        <w:t>印件）。</w:t>
      </w:r>
    </w:p>
    <w:p w14:paraId="75DF879D">
      <w:pPr>
        <w:rPr>
          <w:rFonts w:hint="eastAsia" w:ascii="宋体" w:hAnsi="宋体" w:eastAsia="宋体" w:cs="Times New Roman"/>
          <w:szCs w:val="21"/>
        </w:rPr>
      </w:pPr>
      <w:r>
        <w:rPr>
          <w:rFonts w:hint="eastAsia" w:ascii="宋体" w:hAnsi="宋体" w:eastAsia="宋体" w:cs="Times New Roman"/>
          <w:b/>
          <w:szCs w:val="21"/>
        </w:rPr>
        <w:t xml:space="preserve">    2、如有多个已完成</w:t>
      </w:r>
      <w:r>
        <w:rPr>
          <w:rFonts w:hint="eastAsia" w:ascii="宋体" w:hAnsi="宋体" w:eastAsia="宋体" w:cs="宋体"/>
          <w:b/>
          <w:szCs w:val="21"/>
        </w:rPr>
        <w:t>项</w:t>
      </w:r>
      <w:r>
        <w:rPr>
          <w:rFonts w:hint="eastAsia" w:ascii="宋体" w:hAnsi="宋体" w:eastAsia="宋体" w:cs="Times New Roman"/>
          <w:b/>
          <w:szCs w:val="21"/>
        </w:rPr>
        <w:t>目，</w:t>
      </w:r>
      <w:r>
        <w:rPr>
          <w:rFonts w:hint="eastAsia" w:ascii="宋体" w:hAnsi="宋体" w:eastAsia="宋体" w:cs="宋体"/>
          <w:b/>
          <w:szCs w:val="21"/>
        </w:rPr>
        <w:t>每</w:t>
      </w:r>
      <w:r>
        <w:rPr>
          <w:rFonts w:hint="eastAsia" w:ascii="宋体" w:hAnsi="宋体" w:eastAsia="宋体" w:cs="Times New Roman"/>
          <w:b/>
          <w:szCs w:val="21"/>
        </w:rPr>
        <w:t>个</w:t>
      </w:r>
      <w:r>
        <w:rPr>
          <w:rFonts w:hint="eastAsia" w:ascii="宋体" w:hAnsi="宋体" w:eastAsia="宋体" w:cs="宋体"/>
          <w:b/>
          <w:szCs w:val="21"/>
        </w:rPr>
        <w:t>项</w:t>
      </w:r>
      <w:r>
        <w:rPr>
          <w:rFonts w:hint="eastAsia" w:ascii="宋体" w:hAnsi="宋体" w:eastAsia="宋体" w:cs="Times New Roman"/>
          <w:b/>
          <w:szCs w:val="21"/>
        </w:rPr>
        <w:t>目填一</w:t>
      </w:r>
      <w:r>
        <w:rPr>
          <w:rFonts w:hint="eastAsia" w:ascii="宋体" w:hAnsi="宋体" w:eastAsia="宋体" w:cs="宋体"/>
          <w:b/>
          <w:szCs w:val="21"/>
        </w:rPr>
        <w:t>张</w:t>
      </w:r>
      <w:r>
        <w:rPr>
          <w:rFonts w:hint="eastAsia" w:ascii="宋体" w:hAnsi="宋体" w:eastAsia="宋体" w:cs="Times New Roman"/>
          <w:b/>
          <w:szCs w:val="21"/>
        </w:rPr>
        <w:t>此表，附后。</w:t>
      </w:r>
      <w:r>
        <w:rPr>
          <w:rFonts w:hint="eastAsia" w:ascii="宋体" w:hAnsi="宋体" w:eastAsia="宋体" w:cs="Times New Roman"/>
          <w:szCs w:val="21"/>
        </w:rPr>
        <w:t xml:space="preserve">  </w:t>
      </w:r>
    </w:p>
    <w:p w14:paraId="1B6281DF">
      <w:pPr>
        <w:spacing w:line="360" w:lineRule="auto"/>
        <w:rPr>
          <w:rFonts w:ascii="Times New Roman" w:hAnsi="Times New Roman" w:eastAsia="宋体" w:cs="Times New Roman"/>
          <w:b/>
          <w:sz w:val="28"/>
          <w:szCs w:val="28"/>
        </w:rPr>
      </w:pPr>
    </w:p>
    <w:p w14:paraId="2D1D0322">
      <w:pPr>
        <w:spacing w:line="360" w:lineRule="auto"/>
        <w:rPr>
          <w:rFonts w:ascii="Times New Roman" w:hAnsi="Times New Roman" w:eastAsia="宋体" w:cs="Times New Roman"/>
          <w:b/>
          <w:sz w:val="28"/>
          <w:szCs w:val="28"/>
        </w:rPr>
      </w:pPr>
    </w:p>
    <w:p w14:paraId="4D0DEEE4">
      <w:pPr>
        <w:spacing w:line="360" w:lineRule="auto"/>
        <w:rPr>
          <w:rFonts w:ascii="Times New Roman" w:hAnsi="Times New Roman" w:eastAsia="宋体" w:cs="Times New Roman"/>
          <w:b/>
          <w:sz w:val="28"/>
          <w:szCs w:val="28"/>
        </w:rPr>
      </w:pPr>
    </w:p>
    <w:p w14:paraId="2A927BDE">
      <w:pPr>
        <w:spacing w:line="360" w:lineRule="auto"/>
        <w:rPr>
          <w:rFonts w:ascii="Times New Roman" w:hAnsi="Times New Roman" w:eastAsia="宋体" w:cs="Times New Roman"/>
          <w:b/>
          <w:sz w:val="28"/>
          <w:szCs w:val="28"/>
        </w:rPr>
      </w:pPr>
    </w:p>
    <w:p w14:paraId="50A6C1B9">
      <w:pPr>
        <w:spacing w:line="360" w:lineRule="auto"/>
        <w:rPr>
          <w:rFonts w:ascii="Times New Roman" w:hAnsi="Times New Roman" w:eastAsia="宋体" w:cs="Times New Roman"/>
          <w:b/>
          <w:sz w:val="28"/>
          <w:szCs w:val="28"/>
        </w:rPr>
      </w:pPr>
    </w:p>
    <w:p w14:paraId="2862BA63">
      <w:pPr>
        <w:spacing w:line="360" w:lineRule="auto"/>
        <w:rPr>
          <w:rFonts w:ascii="Times New Roman" w:hAnsi="Times New Roman" w:eastAsia="宋体" w:cs="Times New Roman"/>
          <w:b/>
          <w:sz w:val="28"/>
          <w:szCs w:val="28"/>
        </w:rPr>
      </w:pPr>
    </w:p>
    <w:p w14:paraId="6E953C2F">
      <w:pPr>
        <w:spacing w:line="360" w:lineRule="auto"/>
        <w:rPr>
          <w:rFonts w:ascii="Times New Roman" w:hAnsi="Times New Roman" w:eastAsia="宋体" w:cs="Times New Roman"/>
          <w:b/>
          <w:sz w:val="28"/>
          <w:szCs w:val="28"/>
        </w:rPr>
      </w:pPr>
    </w:p>
    <w:p w14:paraId="2AAB47E5">
      <w:pPr>
        <w:spacing w:line="360" w:lineRule="auto"/>
        <w:rPr>
          <w:rFonts w:ascii="Times New Roman" w:hAnsi="Times New Roman" w:eastAsia="宋体" w:cs="Times New Roman"/>
          <w:b/>
          <w:sz w:val="28"/>
          <w:szCs w:val="28"/>
        </w:rPr>
      </w:pPr>
    </w:p>
    <w:p w14:paraId="07F1D55E">
      <w:pPr>
        <w:autoSpaceDE w:val="0"/>
        <w:autoSpaceDN w:val="0"/>
        <w:spacing w:before="49"/>
        <w:jc w:val="center"/>
        <w:rPr>
          <w:rFonts w:hint="eastAsia" w:ascii="宋体" w:hAnsi="宋体" w:eastAsia="宋体" w:cs="宋体"/>
          <w:b/>
          <w:bCs/>
          <w:kern w:val="0"/>
          <w:sz w:val="30"/>
          <w:szCs w:val="30"/>
          <w:lang w:val="zh-CN" w:bidi="zh-CN"/>
        </w:rPr>
      </w:pPr>
      <w:r>
        <w:rPr>
          <w:rFonts w:hint="eastAsia" w:ascii="宋体" w:hAnsi="宋体" w:eastAsia="宋体" w:cs="宋体"/>
          <w:b/>
          <w:bCs/>
          <w:kern w:val="0"/>
          <w:sz w:val="30"/>
          <w:szCs w:val="30"/>
          <w:lang w:val="zh-CN" w:bidi="zh-CN"/>
        </w:rPr>
        <w:t>六</w:t>
      </w:r>
      <w:r>
        <w:rPr>
          <w:rFonts w:ascii="宋体" w:hAnsi="宋体" w:eastAsia="宋体" w:cs="宋体"/>
          <w:b/>
          <w:bCs/>
          <w:kern w:val="0"/>
          <w:sz w:val="30"/>
          <w:szCs w:val="30"/>
          <w:lang w:val="zh-CN" w:bidi="zh-CN"/>
        </w:rPr>
        <w:t>、《商务条款偏离表》</w:t>
      </w:r>
    </w:p>
    <w:p w14:paraId="63931AF6">
      <w:pPr>
        <w:autoSpaceDE w:val="0"/>
        <w:autoSpaceDN w:val="0"/>
        <w:jc w:val="left"/>
        <w:rPr>
          <w:rFonts w:hint="eastAsia" w:ascii="宋体" w:hAnsi="宋体" w:eastAsia="宋体" w:cs="宋体"/>
          <w:kern w:val="0"/>
          <w:sz w:val="24"/>
          <w:szCs w:val="24"/>
          <w:lang w:val="zh-CN" w:bidi="zh-CN"/>
        </w:rPr>
      </w:pPr>
    </w:p>
    <w:p w14:paraId="1D7E48D4">
      <w:pPr>
        <w:autoSpaceDE w:val="0"/>
        <w:autoSpaceDN w:val="0"/>
        <w:spacing w:before="3"/>
        <w:jc w:val="left"/>
        <w:rPr>
          <w:rFonts w:hint="eastAsia" w:ascii="宋体" w:hAnsi="宋体" w:eastAsia="宋体" w:cs="宋体"/>
          <w:kern w:val="0"/>
          <w:sz w:val="25"/>
          <w:szCs w:val="24"/>
          <w:lang w:val="zh-CN" w:bidi="zh-CN"/>
        </w:rPr>
      </w:pPr>
    </w:p>
    <w:p w14:paraId="10BCB15A">
      <w:pPr>
        <w:autoSpaceDE w:val="0"/>
        <w:autoSpaceDN w:val="0"/>
        <w:ind w:right="-58"/>
        <w:jc w:val="center"/>
        <w:rPr>
          <w:rFonts w:hint="eastAsia" w:ascii="宋体" w:hAnsi="宋体" w:eastAsia="宋体" w:cs="宋体"/>
          <w:kern w:val="0"/>
          <w:sz w:val="28"/>
          <w:szCs w:val="28"/>
          <w:lang w:val="zh-CN" w:bidi="zh-CN"/>
        </w:rPr>
      </w:pPr>
      <w:r>
        <w:rPr>
          <w:rFonts w:ascii="宋体" w:hAnsi="宋体" w:eastAsia="宋体" w:cs="宋体"/>
          <w:kern w:val="0"/>
          <w:sz w:val="28"/>
          <w:szCs w:val="28"/>
          <w:lang w:val="zh-CN" w:bidi="zh-CN"/>
        </w:rPr>
        <w:t>商务条款偏离表格式</w:t>
      </w:r>
    </w:p>
    <w:p w14:paraId="4DC75874">
      <w:pPr>
        <w:tabs>
          <w:tab w:val="left" w:pos="6480"/>
        </w:tabs>
        <w:autoSpaceDE w:val="0"/>
        <w:autoSpaceDN w:val="0"/>
        <w:spacing w:before="160"/>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项目名称</w:t>
      </w:r>
      <w:r>
        <w:rPr>
          <w:rFonts w:hint="eastAsia" w:ascii="宋体" w:hAnsi="宋体" w:eastAsia="宋体" w:cs="宋体"/>
          <w:kern w:val="0"/>
          <w:sz w:val="24"/>
          <w:szCs w:val="24"/>
          <w:lang w:val="zh-CN" w:bidi="zh-CN"/>
        </w:rPr>
        <w:t>：</w:t>
      </w:r>
      <w:r>
        <w:rPr>
          <w:rFonts w:ascii="宋体" w:hAnsi="宋体" w:eastAsia="宋体" w:cs="宋体"/>
          <w:kern w:val="0"/>
          <w:sz w:val="24"/>
          <w:szCs w:val="24"/>
          <w:lang w:val="zh-CN" w:bidi="zh-CN"/>
        </w:rPr>
        <w:t xml:space="preserve"> </w:t>
      </w:r>
    </w:p>
    <w:p w14:paraId="31EC9659">
      <w:pPr>
        <w:tabs>
          <w:tab w:val="left" w:pos="6480"/>
        </w:tabs>
        <w:autoSpaceDE w:val="0"/>
        <w:autoSpaceDN w:val="0"/>
        <w:spacing w:before="160"/>
        <w:jc w:val="left"/>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包段号：</w:t>
      </w:r>
      <w:r>
        <w:rPr>
          <w:rFonts w:ascii="宋体" w:hAnsi="宋体" w:eastAsia="宋体" w:cs="宋体"/>
          <w:kern w:val="0"/>
          <w:sz w:val="24"/>
          <w:szCs w:val="24"/>
          <w:lang w:val="zh-CN" w:bidi="zh-CN"/>
        </w:rPr>
        <w:t xml:space="preserve">                        </w:t>
      </w:r>
    </w:p>
    <w:tbl>
      <w:tblPr>
        <w:tblStyle w:val="58"/>
        <w:tblpPr w:leftFromText="180" w:rightFromText="180" w:vertAnchor="text" w:horzAnchor="page" w:tblpX="1345" w:tblpY="246"/>
        <w:tblW w:w="933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5"/>
        <w:gridCol w:w="1489"/>
        <w:gridCol w:w="3184"/>
        <w:gridCol w:w="2096"/>
        <w:gridCol w:w="1944"/>
      </w:tblGrid>
      <w:tr w14:paraId="54B73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625" w:type="dxa"/>
            <w:vAlign w:val="center"/>
          </w:tcPr>
          <w:p w14:paraId="5C50A734">
            <w:pPr>
              <w:autoSpaceDE w:val="0"/>
              <w:autoSpaceDN w:val="0"/>
              <w:spacing w:line="286" w:lineRule="exact"/>
              <w:ind w:right="-58"/>
              <w:jc w:val="center"/>
              <w:rPr>
                <w:rFonts w:hint="eastAsia" w:ascii="宋体" w:hAnsi="宋体" w:eastAsia="宋体" w:cs="宋体"/>
                <w:kern w:val="0"/>
                <w:sz w:val="24"/>
                <w:lang w:val="zh-CN" w:bidi="zh-CN"/>
              </w:rPr>
            </w:pPr>
            <w:r>
              <w:rPr>
                <w:rFonts w:ascii="宋体" w:hAnsi="宋体" w:eastAsia="宋体" w:cs="宋体"/>
                <w:kern w:val="0"/>
                <w:sz w:val="24"/>
                <w:lang w:val="zh-CN" w:bidi="zh-CN"/>
              </w:rPr>
              <w:t>序号</w:t>
            </w:r>
          </w:p>
        </w:tc>
        <w:tc>
          <w:tcPr>
            <w:tcW w:w="1489" w:type="dxa"/>
            <w:vAlign w:val="center"/>
          </w:tcPr>
          <w:p w14:paraId="1D2B4BB0">
            <w:pPr>
              <w:autoSpaceDE w:val="0"/>
              <w:autoSpaceDN w:val="0"/>
              <w:spacing w:line="286" w:lineRule="exact"/>
              <w:jc w:val="center"/>
              <w:rPr>
                <w:rFonts w:hint="eastAsia" w:ascii="宋体" w:hAnsi="宋体" w:eastAsia="宋体" w:cs="宋体"/>
                <w:kern w:val="0"/>
                <w:sz w:val="24"/>
                <w:lang w:val="zh-CN" w:bidi="zh-CN"/>
              </w:rPr>
            </w:pPr>
            <w:r>
              <w:rPr>
                <w:rFonts w:ascii="宋体" w:hAnsi="宋体" w:eastAsia="宋体" w:cs="宋体"/>
                <w:kern w:val="0"/>
                <w:sz w:val="24"/>
                <w:lang w:val="zh-CN" w:bidi="zh-CN"/>
              </w:rPr>
              <w:t>条目号</w:t>
            </w:r>
          </w:p>
        </w:tc>
        <w:tc>
          <w:tcPr>
            <w:tcW w:w="3184" w:type="dxa"/>
            <w:vAlign w:val="center"/>
          </w:tcPr>
          <w:p w14:paraId="21035197">
            <w:pPr>
              <w:autoSpaceDE w:val="0"/>
              <w:autoSpaceDN w:val="0"/>
              <w:spacing w:line="286" w:lineRule="exact"/>
              <w:ind w:left="1"/>
              <w:jc w:val="center"/>
              <w:rPr>
                <w:rFonts w:hint="eastAsia" w:ascii="宋体" w:hAnsi="宋体" w:eastAsia="宋体" w:cs="宋体"/>
                <w:kern w:val="0"/>
                <w:sz w:val="24"/>
                <w:lang w:val="zh-CN" w:bidi="zh-CN"/>
              </w:rPr>
            </w:pPr>
            <w:r>
              <w:rPr>
                <w:rFonts w:ascii="宋体" w:hAnsi="宋体" w:eastAsia="宋体" w:cs="宋体"/>
                <w:kern w:val="0"/>
                <w:sz w:val="24"/>
                <w:lang w:val="zh-CN" w:bidi="zh-CN"/>
              </w:rPr>
              <w:t>招标文件要求的商务条款</w:t>
            </w:r>
          </w:p>
        </w:tc>
        <w:tc>
          <w:tcPr>
            <w:tcW w:w="2096" w:type="dxa"/>
            <w:vAlign w:val="center"/>
          </w:tcPr>
          <w:p w14:paraId="175DDF9B">
            <w:pPr>
              <w:autoSpaceDE w:val="0"/>
              <w:autoSpaceDN w:val="0"/>
              <w:spacing w:line="286" w:lineRule="exact"/>
              <w:jc w:val="center"/>
              <w:rPr>
                <w:rFonts w:hint="eastAsia" w:ascii="宋体" w:hAnsi="宋体" w:eastAsia="宋体" w:cs="宋体"/>
                <w:kern w:val="0"/>
                <w:sz w:val="24"/>
                <w:lang w:val="zh-CN" w:bidi="zh-CN"/>
              </w:rPr>
            </w:pPr>
            <w:r>
              <w:rPr>
                <w:rFonts w:ascii="宋体" w:hAnsi="宋体" w:eastAsia="宋体" w:cs="宋体"/>
                <w:kern w:val="0"/>
                <w:sz w:val="24"/>
                <w:lang w:val="zh-CN" w:bidi="zh-CN"/>
              </w:rPr>
              <w:t>投标响应</w:t>
            </w:r>
          </w:p>
        </w:tc>
        <w:tc>
          <w:tcPr>
            <w:tcW w:w="1944" w:type="dxa"/>
            <w:vAlign w:val="center"/>
          </w:tcPr>
          <w:p w14:paraId="0757F74F">
            <w:pPr>
              <w:autoSpaceDE w:val="0"/>
              <w:autoSpaceDN w:val="0"/>
              <w:spacing w:line="286" w:lineRule="exact"/>
              <w:jc w:val="center"/>
              <w:rPr>
                <w:rFonts w:hint="eastAsia" w:ascii="宋体" w:hAnsi="宋体" w:eastAsia="宋体" w:cs="宋体"/>
                <w:kern w:val="0"/>
                <w:sz w:val="24"/>
                <w:lang w:val="zh-CN" w:bidi="zh-CN"/>
              </w:rPr>
            </w:pPr>
            <w:r>
              <w:rPr>
                <w:rFonts w:ascii="宋体" w:hAnsi="宋体" w:eastAsia="宋体" w:cs="宋体"/>
                <w:kern w:val="0"/>
                <w:sz w:val="24"/>
                <w:lang w:val="zh-CN" w:bidi="zh-CN"/>
              </w:rPr>
              <w:t>偏离</w:t>
            </w:r>
          </w:p>
        </w:tc>
      </w:tr>
      <w:tr w14:paraId="2F48B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625" w:type="dxa"/>
          </w:tcPr>
          <w:p w14:paraId="1389FC2E">
            <w:pPr>
              <w:autoSpaceDE w:val="0"/>
              <w:autoSpaceDN w:val="0"/>
              <w:jc w:val="left"/>
              <w:rPr>
                <w:rFonts w:hint="eastAsia" w:ascii="Times New Roman" w:hAnsi="宋体" w:eastAsia="宋体" w:cs="宋体"/>
                <w:kern w:val="0"/>
                <w:sz w:val="22"/>
                <w:lang w:val="zh-CN" w:bidi="zh-CN"/>
              </w:rPr>
            </w:pPr>
          </w:p>
        </w:tc>
        <w:tc>
          <w:tcPr>
            <w:tcW w:w="1489" w:type="dxa"/>
          </w:tcPr>
          <w:p w14:paraId="2F9C392B">
            <w:pPr>
              <w:autoSpaceDE w:val="0"/>
              <w:autoSpaceDN w:val="0"/>
              <w:jc w:val="left"/>
              <w:rPr>
                <w:rFonts w:hint="eastAsia" w:ascii="Times New Roman" w:hAnsi="宋体" w:eastAsia="宋体" w:cs="宋体"/>
                <w:kern w:val="0"/>
                <w:sz w:val="22"/>
                <w:lang w:val="zh-CN" w:bidi="zh-CN"/>
              </w:rPr>
            </w:pPr>
          </w:p>
        </w:tc>
        <w:tc>
          <w:tcPr>
            <w:tcW w:w="3184" w:type="dxa"/>
          </w:tcPr>
          <w:p w14:paraId="1749F2E7">
            <w:pPr>
              <w:autoSpaceDE w:val="0"/>
              <w:autoSpaceDN w:val="0"/>
              <w:jc w:val="left"/>
              <w:rPr>
                <w:rFonts w:hint="eastAsia" w:ascii="Times New Roman" w:hAnsi="宋体" w:eastAsia="宋体" w:cs="宋体"/>
                <w:kern w:val="0"/>
                <w:sz w:val="22"/>
                <w:lang w:val="zh-CN" w:bidi="zh-CN"/>
              </w:rPr>
            </w:pPr>
          </w:p>
        </w:tc>
        <w:tc>
          <w:tcPr>
            <w:tcW w:w="2096" w:type="dxa"/>
          </w:tcPr>
          <w:p w14:paraId="0AF837F3">
            <w:pPr>
              <w:autoSpaceDE w:val="0"/>
              <w:autoSpaceDN w:val="0"/>
              <w:jc w:val="left"/>
              <w:rPr>
                <w:rFonts w:hint="eastAsia" w:ascii="Times New Roman" w:hAnsi="宋体" w:eastAsia="宋体" w:cs="宋体"/>
                <w:kern w:val="0"/>
                <w:sz w:val="22"/>
                <w:lang w:val="zh-CN" w:bidi="zh-CN"/>
              </w:rPr>
            </w:pPr>
          </w:p>
        </w:tc>
        <w:tc>
          <w:tcPr>
            <w:tcW w:w="1944" w:type="dxa"/>
          </w:tcPr>
          <w:p w14:paraId="6F87294F">
            <w:pPr>
              <w:autoSpaceDE w:val="0"/>
              <w:autoSpaceDN w:val="0"/>
              <w:jc w:val="left"/>
              <w:rPr>
                <w:rFonts w:hint="eastAsia" w:ascii="Times New Roman" w:hAnsi="宋体" w:eastAsia="宋体" w:cs="宋体"/>
                <w:kern w:val="0"/>
                <w:sz w:val="22"/>
                <w:lang w:val="zh-CN" w:bidi="zh-CN"/>
              </w:rPr>
            </w:pPr>
          </w:p>
        </w:tc>
      </w:tr>
      <w:tr w14:paraId="0F174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13F5E353">
            <w:pPr>
              <w:autoSpaceDE w:val="0"/>
              <w:autoSpaceDN w:val="0"/>
              <w:jc w:val="left"/>
              <w:rPr>
                <w:rFonts w:hint="eastAsia" w:ascii="Times New Roman" w:hAnsi="宋体" w:eastAsia="宋体" w:cs="宋体"/>
                <w:kern w:val="0"/>
                <w:sz w:val="22"/>
                <w:lang w:val="zh-CN" w:bidi="zh-CN"/>
              </w:rPr>
            </w:pPr>
          </w:p>
        </w:tc>
        <w:tc>
          <w:tcPr>
            <w:tcW w:w="1489" w:type="dxa"/>
          </w:tcPr>
          <w:p w14:paraId="5B1E9C0D">
            <w:pPr>
              <w:autoSpaceDE w:val="0"/>
              <w:autoSpaceDN w:val="0"/>
              <w:jc w:val="left"/>
              <w:rPr>
                <w:rFonts w:hint="eastAsia" w:ascii="Times New Roman" w:hAnsi="宋体" w:eastAsia="宋体" w:cs="宋体"/>
                <w:kern w:val="0"/>
                <w:sz w:val="22"/>
                <w:lang w:val="zh-CN" w:bidi="zh-CN"/>
              </w:rPr>
            </w:pPr>
          </w:p>
        </w:tc>
        <w:tc>
          <w:tcPr>
            <w:tcW w:w="3184" w:type="dxa"/>
          </w:tcPr>
          <w:p w14:paraId="405581B4">
            <w:pPr>
              <w:autoSpaceDE w:val="0"/>
              <w:autoSpaceDN w:val="0"/>
              <w:jc w:val="left"/>
              <w:rPr>
                <w:rFonts w:hint="eastAsia" w:ascii="Times New Roman" w:hAnsi="宋体" w:eastAsia="宋体" w:cs="宋体"/>
                <w:kern w:val="0"/>
                <w:sz w:val="22"/>
                <w:lang w:val="zh-CN" w:bidi="zh-CN"/>
              </w:rPr>
            </w:pPr>
          </w:p>
        </w:tc>
        <w:tc>
          <w:tcPr>
            <w:tcW w:w="2096" w:type="dxa"/>
          </w:tcPr>
          <w:p w14:paraId="2B5DAE35">
            <w:pPr>
              <w:autoSpaceDE w:val="0"/>
              <w:autoSpaceDN w:val="0"/>
              <w:jc w:val="left"/>
              <w:rPr>
                <w:rFonts w:hint="eastAsia" w:ascii="Times New Roman" w:hAnsi="宋体" w:eastAsia="宋体" w:cs="宋体"/>
                <w:kern w:val="0"/>
                <w:sz w:val="22"/>
                <w:lang w:val="zh-CN" w:bidi="zh-CN"/>
              </w:rPr>
            </w:pPr>
          </w:p>
        </w:tc>
        <w:tc>
          <w:tcPr>
            <w:tcW w:w="1944" w:type="dxa"/>
          </w:tcPr>
          <w:p w14:paraId="43F0FC99">
            <w:pPr>
              <w:autoSpaceDE w:val="0"/>
              <w:autoSpaceDN w:val="0"/>
              <w:jc w:val="left"/>
              <w:rPr>
                <w:rFonts w:hint="eastAsia" w:ascii="Times New Roman" w:hAnsi="宋体" w:eastAsia="宋体" w:cs="宋体"/>
                <w:kern w:val="0"/>
                <w:sz w:val="22"/>
                <w:lang w:val="zh-CN" w:bidi="zh-CN"/>
              </w:rPr>
            </w:pPr>
          </w:p>
        </w:tc>
      </w:tr>
      <w:tr w14:paraId="1864E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0C444F48">
            <w:pPr>
              <w:autoSpaceDE w:val="0"/>
              <w:autoSpaceDN w:val="0"/>
              <w:jc w:val="left"/>
              <w:rPr>
                <w:rFonts w:hint="eastAsia" w:ascii="Times New Roman" w:hAnsi="宋体" w:eastAsia="宋体" w:cs="宋体"/>
                <w:kern w:val="0"/>
                <w:sz w:val="22"/>
                <w:lang w:val="zh-CN" w:bidi="zh-CN"/>
              </w:rPr>
            </w:pPr>
          </w:p>
        </w:tc>
        <w:tc>
          <w:tcPr>
            <w:tcW w:w="1489" w:type="dxa"/>
          </w:tcPr>
          <w:p w14:paraId="33A234E7">
            <w:pPr>
              <w:autoSpaceDE w:val="0"/>
              <w:autoSpaceDN w:val="0"/>
              <w:jc w:val="left"/>
              <w:rPr>
                <w:rFonts w:hint="eastAsia" w:ascii="Times New Roman" w:hAnsi="宋体" w:eastAsia="宋体" w:cs="宋体"/>
                <w:kern w:val="0"/>
                <w:sz w:val="22"/>
                <w:lang w:val="zh-CN" w:bidi="zh-CN"/>
              </w:rPr>
            </w:pPr>
          </w:p>
        </w:tc>
        <w:tc>
          <w:tcPr>
            <w:tcW w:w="3184" w:type="dxa"/>
          </w:tcPr>
          <w:p w14:paraId="70D46126">
            <w:pPr>
              <w:autoSpaceDE w:val="0"/>
              <w:autoSpaceDN w:val="0"/>
              <w:jc w:val="left"/>
              <w:rPr>
                <w:rFonts w:hint="eastAsia" w:ascii="Times New Roman" w:hAnsi="宋体" w:eastAsia="宋体" w:cs="宋体"/>
                <w:kern w:val="0"/>
                <w:sz w:val="22"/>
                <w:lang w:val="zh-CN" w:bidi="zh-CN"/>
              </w:rPr>
            </w:pPr>
          </w:p>
        </w:tc>
        <w:tc>
          <w:tcPr>
            <w:tcW w:w="2096" w:type="dxa"/>
          </w:tcPr>
          <w:p w14:paraId="1E9FE9D7">
            <w:pPr>
              <w:autoSpaceDE w:val="0"/>
              <w:autoSpaceDN w:val="0"/>
              <w:jc w:val="left"/>
              <w:rPr>
                <w:rFonts w:hint="eastAsia" w:ascii="Times New Roman" w:hAnsi="宋体" w:eastAsia="宋体" w:cs="宋体"/>
                <w:kern w:val="0"/>
                <w:sz w:val="22"/>
                <w:lang w:val="zh-CN" w:bidi="zh-CN"/>
              </w:rPr>
            </w:pPr>
          </w:p>
        </w:tc>
        <w:tc>
          <w:tcPr>
            <w:tcW w:w="1944" w:type="dxa"/>
          </w:tcPr>
          <w:p w14:paraId="77DA9A78">
            <w:pPr>
              <w:autoSpaceDE w:val="0"/>
              <w:autoSpaceDN w:val="0"/>
              <w:jc w:val="left"/>
              <w:rPr>
                <w:rFonts w:hint="eastAsia" w:ascii="Times New Roman" w:hAnsi="宋体" w:eastAsia="宋体" w:cs="宋体"/>
                <w:kern w:val="0"/>
                <w:sz w:val="22"/>
                <w:lang w:val="zh-CN" w:bidi="zh-CN"/>
              </w:rPr>
            </w:pPr>
          </w:p>
        </w:tc>
      </w:tr>
      <w:tr w14:paraId="14765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9" w:hRule="atLeast"/>
        </w:trPr>
        <w:tc>
          <w:tcPr>
            <w:tcW w:w="625" w:type="dxa"/>
          </w:tcPr>
          <w:p w14:paraId="71A7AC94">
            <w:pPr>
              <w:autoSpaceDE w:val="0"/>
              <w:autoSpaceDN w:val="0"/>
              <w:jc w:val="left"/>
              <w:rPr>
                <w:rFonts w:hint="eastAsia" w:ascii="Times New Roman" w:hAnsi="宋体" w:eastAsia="宋体" w:cs="宋体"/>
                <w:kern w:val="0"/>
                <w:sz w:val="22"/>
                <w:lang w:val="zh-CN" w:bidi="zh-CN"/>
              </w:rPr>
            </w:pPr>
          </w:p>
        </w:tc>
        <w:tc>
          <w:tcPr>
            <w:tcW w:w="1489" w:type="dxa"/>
          </w:tcPr>
          <w:p w14:paraId="48949104">
            <w:pPr>
              <w:autoSpaceDE w:val="0"/>
              <w:autoSpaceDN w:val="0"/>
              <w:jc w:val="left"/>
              <w:rPr>
                <w:rFonts w:hint="eastAsia" w:ascii="Times New Roman" w:hAnsi="宋体" w:eastAsia="宋体" w:cs="宋体"/>
                <w:kern w:val="0"/>
                <w:sz w:val="22"/>
                <w:lang w:val="zh-CN" w:bidi="zh-CN"/>
              </w:rPr>
            </w:pPr>
          </w:p>
        </w:tc>
        <w:tc>
          <w:tcPr>
            <w:tcW w:w="3184" w:type="dxa"/>
          </w:tcPr>
          <w:p w14:paraId="068C2BFC">
            <w:pPr>
              <w:autoSpaceDE w:val="0"/>
              <w:autoSpaceDN w:val="0"/>
              <w:jc w:val="left"/>
              <w:rPr>
                <w:rFonts w:hint="eastAsia" w:ascii="Times New Roman" w:hAnsi="宋体" w:eastAsia="宋体" w:cs="宋体"/>
                <w:kern w:val="0"/>
                <w:sz w:val="22"/>
                <w:lang w:val="zh-CN" w:bidi="zh-CN"/>
              </w:rPr>
            </w:pPr>
          </w:p>
        </w:tc>
        <w:tc>
          <w:tcPr>
            <w:tcW w:w="2096" w:type="dxa"/>
          </w:tcPr>
          <w:p w14:paraId="4A801ABE">
            <w:pPr>
              <w:autoSpaceDE w:val="0"/>
              <w:autoSpaceDN w:val="0"/>
              <w:jc w:val="left"/>
              <w:rPr>
                <w:rFonts w:hint="eastAsia" w:ascii="Times New Roman" w:hAnsi="宋体" w:eastAsia="宋体" w:cs="宋体"/>
                <w:kern w:val="0"/>
                <w:sz w:val="22"/>
                <w:lang w:val="zh-CN" w:bidi="zh-CN"/>
              </w:rPr>
            </w:pPr>
          </w:p>
        </w:tc>
        <w:tc>
          <w:tcPr>
            <w:tcW w:w="1944" w:type="dxa"/>
          </w:tcPr>
          <w:p w14:paraId="2F8ECDB5">
            <w:pPr>
              <w:autoSpaceDE w:val="0"/>
              <w:autoSpaceDN w:val="0"/>
              <w:jc w:val="left"/>
              <w:rPr>
                <w:rFonts w:hint="eastAsia" w:ascii="Times New Roman" w:hAnsi="宋体" w:eastAsia="宋体" w:cs="宋体"/>
                <w:kern w:val="0"/>
                <w:sz w:val="22"/>
                <w:lang w:val="zh-CN" w:bidi="zh-CN"/>
              </w:rPr>
            </w:pPr>
          </w:p>
        </w:tc>
      </w:tr>
      <w:tr w14:paraId="2A66A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625" w:type="dxa"/>
          </w:tcPr>
          <w:p w14:paraId="1A9C167F">
            <w:pPr>
              <w:autoSpaceDE w:val="0"/>
              <w:autoSpaceDN w:val="0"/>
              <w:jc w:val="left"/>
              <w:rPr>
                <w:rFonts w:hint="eastAsia" w:ascii="Times New Roman" w:hAnsi="宋体" w:eastAsia="宋体" w:cs="宋体"/>
                <w:kern w:val="0"/>
                <w:sz w:val="22"/>
                <w:lang w:val="zh-CN" w:bidi="zh-CN"/>
              </w:rPr>
            </w:pPr>
          </w:p>
        </w:tc>
        <w:tc>
          <w:tcPr>
            <w:tcW w:w="1489" w:type="dxa"/>
          </w:tcPr>
          <w:p w14:paraId="7117B3D7">
            <w:pPr>
              <w:autoSpaceDE w:val="0"/>
              <w:autoSpaceDN w:val="0"/>
              <w:jc w:val="left"/>
              <w:rPr>
                <w:rFonts w:hint="eastAsia" w:ascii="Times New Roman" w:hAnsi="宋体" w:eastAsia="宋体" w:cs="宋体"/>
                <w:kern w:val="0"/>
                <w:sz w:val="22"/>
                <w:lang w:val="zh-CN" w:bidi="zh-CN"/>
              </w:rPr>
            </w:pPr>
          </w:p>
        </w:tc>
        <w:tc>
          <w:tcPr>
            <w:tcW w:w="3184" w:type="dxa"/>
          </w:tcPr>
          <w:p w14:paraId="355B37AB">
            <w:pPr>
              <w:autoSpaceDE w:val="0"/>
              <w:autoSpaceDN w:val="0"/>
              <w:jc w:val="left"/>
              <w:rPr>
                <w:rFonts w:hint="eastAsia" w:ascii="Times New Roman" w:hAnsi="宋体" w:eastAsia="宋体" w:cs="宋体"/>
                <w:kern w:val="0"/>
                <w:sz w:val="22"/>
                <w:lang w:val="zh-CN" w:bidi="zh-CN"/>
              </w:rPr>
            </w:pPr>
          </w:p>
        </w:tc>
        <w:tc>
          <w:tcPr>
            <w:tcW w:w="2096" w:type="dxa"/>
          </w:tcPr>
          <w:p w14:paraId="077358A4">
            <w:pPr>
              <w:autoSpaceDE w:val="0"/>
              <w:autoSpaceDN w:val="0"/>
              <w:jc w:val="left"/>
              <w:rPr>
                <w:rFonts w:hint="eastAsia" w:ascii="Times New Roman" w:hAnsi="宋体" w:eastAsia="宋体" w:cs="宋体"/>
                <w:kern w:val="0"/>
                <w:sz w:val="22"/>
                <w:lang w:val="zh-CN" w:bidi="zh-CN"/>
              </w:rPr>
            </w:pPr>
          </w:p>
        </w:tc>
        <w:tc>
          <w:tcPr>
            <w:tcW w:w="1944" w:type="dxa"/>
          </w:tcPr>
          <w:p w14:paraId="6F1C43EC">
            <w:pPr>
              <w:autoSpaceDE w:val="0"/>
              <w:autoSpaceDN w:val="0"/>
              <w:jc w:val="left"/>
              <w:rPr>
                <w:rFonts w:hint="eastAsia" w:ascii="Times New Roman" w:hAnsi="宋体" w:eastAsia="宋体" w:cs="宋体"/>
                <w:kern w:val="0"/>
                <w:sz w:val="22"/>
                <w:lang w:val="zh-CN" w:bidi="zh-CN"/>
              </w:rPr>
            </w:pPr>
          </w:p>
        </w:tc>
      </w:tr>
      <w:tr w14:paraId="4B17D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3EE247D6">
            <w:pPr>
              <w:autoSpaceDE w:val="0"/>
              <w:autoSpaceDN w:val="0"/>
              <w:jc w:val="left"/>
              <w:rPr>
                <w:rFonts w:hint="eastAsia" w:ascii="Times New Roman" w:hAnsi="宋体" w:eastAsia="宋体" w:cs="宋体"/>
                <w:kern w:val="0"/>
                <w:sz w:val="22"/>
                <w:lang w:val="zh-CN" w:bidi="zh-CN"/>
              </w:rPr>
            </w:pPr>
          </w:p>
        </w:tc>
        <w:tc>
          <w:tcPr>
            <w:tcW w:w="1489" w:type="dxa"/>
          </w:tcPr>
          <w:p w14:paraId="09EAA3ED">
            <w:pPr>
              <w:autoSpaceDE w:val="0"/>
              <w:autoSpaceDN w:val="0"/>
              <w:jc w:val="left"/>
              <w:rPr>
                <w:rFonts w:hint="eastAsia" w:ascii="Times New Roman" w:hAnsi="宋体" w:eastAsia="宋体" w:cs="宋体"/>
                <w:kern w:val="0"/>
                <w:sz w:val="22"/>
                <w:lang w:val="zh-CN" w:bidi="zh-CN"/>
              </w:rPr>
            </w:pPr>
          </w:p>
        </w:tc>
        <w:tc>
          <w:tcPr>
            <w:tcW w:w="3184" w:type="dxa"/>
          </w:tcPr>
          <w:p w14:paraId="099F8402">
            <w:pPr>
              <w:autoSpaceDE w:val="0"/>
              <w:autoSpaceDN w:val="0"/>
              <w:jc w:val="left"/>
              <w:rPr>
                <w:rFonts w:hint="eastAsia" w:ascii="Times New Roman" w:hAnsi="宋体" w:eastAsia="宋体" w:cs="宋体"/>
                <w:kern w:val="0"/>
                <w:sz w:val="22"/>
                <w:lang w:val="zh-CN" w:bidi="zh-CN"/>
              </w:rPr>
            </w:pPr>
          </w:p>
        </w:tc>
        <w:tc>
          <w:tcPr>
            <w:tcW w:w="2096" w:type="dxa"/>
          </w:tcPr>
          <w:p w14:paraId="4797EA16">
            <w:pPr>
              <w:autoSpaceDE w:val="0"/>
              <w:autoSpaceDN w:val="0"/>
              <w:jc w:val="left"/>
              <w:rPr>
                <w:rFonts w:hint="eastAsia" w:ascii="Times New Roman" w:hAnsi="宋体" w:eastAsia="宋体" w:cs="宋体"/>
                <w:kern w:val="0"/>
                <w:sz w:val="22"/>
                <w:lang w:val="zh-CN" w:bidi="zh-CN"/>
              </w:rPr>
            </w:pPr>
          </w:p>
        </w:tc>
        <w:tc>
          <w:tcPr>
            <w:tcW w:w="1944" w:type="dxa"/>
          </w:tcPr>
          <w:p w14:paraId="29FC3206">
            <w:pPr>
              <w:autoSpaceDE w:val="0"/>
              <w:autoSpaceDN w:val="0"/>
              <w:jc w:val="left"/>
              <w:rPr>
                <w:rFonts w:hint="eastAsia" w:ascii="Times New Roman" w:hAnsi="宋体" w:eastAsia="宋体" w:cs="宋体"/>
                <w:kern w:val="0"/>
                <w:sz w:val="22"/>
                <w:lang w:val="zh-CN" w:bidi="zh-CN"/>
              </w:rPr>
            </w:pPr>
          </w:p>
        </w:tc>
      </w:tr>
      <w:tr w14:paraId="03BE0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6C8B553D">
            <w:pPr>
              <w:autoSpaceDE w:val="0"/>
              <w:autoSpaceDN w:val="0"/>
              <w:jc w:val="left"/>
              <w:rPr>
                <w:rFonts w:hint="eastAsia" w:ascii="Times New Roman" w:hAnsi="宋体" w:eastAsia="宋体" w:cs="宋体"/>
                <w:kern w:val="0"/>
                <w:sz w:val="22"/>
                <w:lang w:val="zh-CN" w:bidi="zh-CN"/>
              </w:rPr>
            </w:pPr>
          </w:p>
        </w:tc>
        <w:tc>
          <w:tcPr>
            <w:tcW w:w="1489" w:type="dxa"/>
          </w:tcPr>
          <w:p w14:paraId="38520656">
            <w:pPr>
              <w:autoSpaceDE w:val="0"/>
              <w:autoSpaceDN w:val="0"/>
              <w:jc w:val="left"/>
              <w:rPr>
                <w:rFonts w:hint="eastAsia" w:ascii="Times New Roman" w:hAnsi="宋体" w:eastAsia="宋体" w:cs="宋体"/>
                <w:kern w:val="0"/>
                <w:sz w:val="22"/>
                <w:lang w:val="zh-CN" w:bidi="zh-CN"/>
              </w:rPr>
            </w:pPr>
          </w:p>
        </w:tc>
        <w:tc>
          <w:tcPr>
            <w:tcW w:w="3184" w:type="dxa"/>
          </w:tcPr>
          <w:p w14:paraId="3DC9F0C7">
            <w:pPr>
              <w:autoSpaceDE w:val="0"/>
              <w:autoSpaceDN w:val="0"/>
              <w:jc w:val="left"/>
              <w:rPr>
                <w:rFonts w:hint="eastAsia" w:ascii="Times New Roman" w:hAnsi="宋体" w:eastAsia="宋体" w:cs="宋体"/>
                <w:kern w:val="0"/>
                <w:sz w:val="22"/>
                <w:lang w:val="zh-CN" w:bidi="zh-CN"/>
              </w:rPr>
            </w:pPr>
          </w:p>
        </w:tc>
        <w:tc>
          <w:tcPr>
            <w:tcW w:w="2096" w:type="dxa"/>
          </w:tcPr>
          <w:p w14:paraId="0726CC7A">
            <w:pPr>
              <w:autoSpaceDE w:val="0"/>
              <w:autoSpaceDN w:val="0"/>
              <w:jc w:val="left"/>
              <w:rPr>
                <w:rFonts w:hint="eastAsia" w:ascii="Times New Roman" w:hAnsi="宋体" w:eastAsia="宋体" w:cs="宋体"/>
                <w:kern w:val="0"/>
                <w:sz w:val="22"/>
                <w:lang w:val="zh-CN" w:bidi="zh-CN"/>
              </w:rPr>
            </w:pPr>
          </w:p>
        </w:tc>
        <w:tc>
          <w:tcPr>
            <w:tcW w:w="1944" w:type="dxa"/>
          </w:tcPr>
          <w:p w14:paraId="767F110D">
            <w:pPr>
              <w:autoSpaceDE w:val="0"/>
              <w:autoSpaceDN w:val="0"/>
              <w:jc w:val="left"/>
              <w:rPr>
                <w:rFonts w:hint="eastAsia" w:ascii="Times New Roman" w:hAnsi="宋体" w:eastAsia="宋体" w:cs="宋体"/>
                <w:kern w:val="0"/>
                <w:sz w:val="22"/>
                <w:lang w:val="zh-CN" w:bidi="zh-CN"/>
              </w:rPr>
            </w:pPr>
          </w:p>
        </w:tc>
      </w:tr>
      <w:tr w14:paraId="6778B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625" w:type="dxa"/>
          </w:tcPr>
          <w:p w14:paraId="2CA29DE3">
            <w:pPr>
              <w:autoSpaceDE w:val="0"/>
              <w:autoSpaceDN w:val="0"/>
              <w:jc w:val="left"/>
              <w:rPr>
                <w:rFonts w:hint="eastAsia" w:ascii="Times New Roman" w:hAnsi="宋体" w:eastAsia="宋体" w:cs="宋体"/>
                <w:kern w:val="0"/>
                <w:sz w:val="22"/>
                <w:lang w:val="zh-CN" w:bidi="zh-CN"/>
              </w:rPr>
            </w:pPr>
          </w:p>
        </w:tc>
        <w:tc>
          <w:tcPr>
            <w:tcW w:w="1489" w:type="dxa"/>
          </w:tcPr>
          <w:p w14:paraId="758FE055">
            <w:pPr>
              <w:autoSpaceDE w:val="0"/>
              <w:autoSpaceDN w:val="0"/>
              <w:jc w:val="left"/>
              <w:rPr>
                <w:rFonts w:hint="eastAsia" w:ascii="Times New Roman" w:hAnsi="宋体" w:eastAsia="宋体" w:cs="宋体"/>
                <w:kern w:val="0"/>
                <w:sz w:val="22"/>
                <w:lang w:val="zh-CN" w:bidi="zh-CN"/>
              </w:rPr>
            </w:pPr>
          </w:p>
        </w:tc>
        <w:tc>
          <w:tcPr>
            <w:tcW w:w="3184" w:type="dxa"/>
          </w:tcPr>
          <w:p w14:paraId="2B9E1909">
            <w:pPr>
              <w:autoSpaceDE w:val="0"/>
              <w:autoSpaceDN w:val="0"/>
              <w:jc w:val="left"/>
              <w:rPr>
                <w:rFonts w:hint="eastAsia" w:ascii="Times New Roman" w:hAnsi="宋体" w:eastAsia="宋体" w:cs="宋体"/>
                <w:kern w:val="0"/>
                <w:sz w:val="22"/>
                <w:lang w:val="zh-CN" w:bidi="zh-CN"/>
              </w:rPr>
            </w:pPr>
          </w:p>
        </w:tc>
        <w:tc>
          <w:tcPr>
            <w:tcW w:w="2096" w:type="dxa"/>
          </w:tcPr>
          <w:p w14:paraId="6B33475B">
            <w:pPr>
              <w:autoSpaceDE w:val="0"/>
              <w:autoSpaceDN w:val="0"/>
              <w:jc w:val="left"/>
              <w:rPr>
                <w:rFonts w:hint="eastAsia" w:ascii="Times New Roman" w:hAnsi="宋体" w:eastAsia="宋体" w:cs="宋体"/>
                <w:kern w:val="0"/>
                <w:sz w:val="22"/>
                <w:lang w:val="zh-CN" w:bidi="zh-CN"/>
              </w:rPr>
            </w:pPr>
          </w:p>
        </w:tc>
        <w:tc>
          <w:tcPr>
            <w:tcW w:w="1944" w:type="dxa"/>
          </w:tcPr>
          <w:p w14:paraId="29456D24">
            <w:pPr>
              <w:autoSpaceDE w:val="0"/>
              <w:autoSpaceDN w:val="0"/>
              <w:jc w:val="left"/>
              <w:rPr>
                <w:rFonts w:hint="eastAsia" w:ascii="Times New Roman" w:hAnsi="宋体" w:eastAsia="宋体" w:cs="宋体"/>
                <w:kern w:val="0"/>
                <w:sz w:val="22"/>
                <w:lang w:val="zh-CN" w:bidi="zh-CN"/>
              </w:rPr>
            </w:pPr>
          </w:p>
        </w:tc>
      </w:tr>
      <w:tr w14:paraId="203DC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1C9C621F">
            <w:pPr>
              <w:autoSpaceDE w:val="0"/>
              <w:autoSpaceDN w:val="0"/>
              <w:jc w:val="left"/>
              <w:rPr>
                <w:rFonts w:hint="eastAsia" w:ascii="Times New Roman" w:hAnsi="宋体" w:eastAsia="宋体" w:cs="宋体"/>
                <w:kern w:val="0"/>
                <w:sz w:val="22"/>
                <w:lang w:val="zh-CN" w:bidi="zh-CN"/>
              </w:rPr>
            </w:pPr>
          </w:p>
        </w:tc>
        <w:tc>
          <w:tcPr>
            <w:tcW w:w="1489" w:type="dxa"/>
          </w:tcPr>
          <w:p w14:paraId="366D07DE">
            <w:pPr>
              <w:autoSpaceDE w:val="0"/>
              <w:autoSpaceDN w:val="0"/>
              <w:jc w:val="left"/>
              <w:rPr>
                <w:rFonts w:hint="eastAsia" w:ascii="Times New Roman" w:hAnsi="宋体" w:eastAsia="宋体" w:cs="宋体"/>
                <w:kern w:val="0"/>
                <w:sz w:val="22"/>
                <w:lang w:val="zh-CN" w:bidi="zh-CN"/>
              </w:rPr>
            </w:pPr>
          </w:p>
        </w:tc>
        <w:tc>
          <w:tcPr>
            <w:tcW w:w="3184" w:type="dxa"/>
          </w:tcPr>
          <w:p w14:paraId="0FD3A9DE">
            <w:pPr>
              <w:autoSpaceDE w:val="0"/>
              <w:autoSpaceDN w:val="0"/>
              <w:jc w:val="left"/>
              <w:rPr>
                <w:rFonts w:hint="eastAsia" w:ascii="Times New Roman" w:hAnsi="宋体" w:eastAsia="宋体" w:cs="宋体"/>
                <w:kern w:val="0"/>
                <w:sz w:val="22"/>
                <w:lang w:val="zh-CN" w:bidi="zh-CN"/>
              </w:rPr>
            </w:pPr>
          </w:p>
        </w:tc>
        <w:tc>
          <w:tcPr>
            <w:tcW w:w="2096" w:type="dxa"/>
          </w:tcPr>
          <w:p w14:paraId="4628516F">
            <w:pPr>
              <w:autoSpaceDE w:val="0"/>
              <w:autoSpaceDN w:val="0"/>
              <w:jc w:val="left"/>
              <w:rPr>
                <w:rFonts w:hint="eastAsia" w:ascii="Times New Roman" w:hAnsi="宋体" w:eastAsia="宋体" w:cs="宋体"/>
                <w:kern w:val="0"/>
                <w:sz w:val="22"/>
                <w:lang w:val="zh-CN" w:bidi="zh-CN"/>
              </w:rPr>
            </w:pPr>
          </w:p>
        </w:tc>
        <w:tc>
          <w:tcPr>
            <w:tcW w:w="1944" w:type="dxa"/>
          </w:tcPr>
          <w:p w14:paraId="13C8FA7A">
            <w:pPr>
              <w:autoSpaceDE w:val="0"/>
              <w:autoSpaceDN w:val="0"/>
              <w:jc w:val="left"/>
              <w:rPr>
                <w:rFonts w:hint="eastAsia" w:ascii="Times New Roman" w:hAnsi="宋体" w:eastAsia="宋体" w:cs="宋体"/>
                <w:kern w:val="0"/>
                <w:sz w:val="22"/>
                <w:lang w:val="zh-CN" w:bidi="zh-CN"/>
              </w:rPr>
            </w:pPr>
          </w:p>
        </w:tc>
      </w:tr>
      <w:tr w14:paraId="06D09D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7C972D97">
            <w:pPr>
              <w:autoSpaceDE w:val="0"/>
              <w:autoSpaceDN w:val="0"/>
              <w:jc w:val="left"/>
              <w:rPr>
                <w:rFonts w:hint="eastAsia" w:ascii="Times New Roman" w:hAnsi="宋体" w:eastAsia="宋体" w:cs="宋体"/>
                <w:kern w:val="0"/>
                <w:sz w:val="22"/>
                <w:lang w:val="zh-CN" w:bidi="zh-CN"/>
              </w:rPr>
            </w:pPr>
          </w:p>
        </w:tc>
        <w:tc>
          <w:tcPr>
            <w:tcW w:w="1489" w:type="dxa"/>
          </w:tcPr>
          <w:p w14:paraId="4EBCF842">
            <w:pPr>
              <w:autoSpaceDE w:val="0"/>
              <w:autoSpaceDN w:val="0"/>
              <w:jc w:val="left"/>
              <w:rPr>
                <w:rFonts w:hint="eastAsia" w:ascii="Times New Roman" w:hAnsi="宋体" w:eastAsia="宋体" w:cs="宋体"/>
                <w:kern w:val="0"/>
                <w:sz w:val="22"/>
                <w:lang w:val="zh-CN" w:bidi="zh-CN"/>
              </w:rPr>
            </w:pPr>
          </w:p>
        </w:tc>
        <w:tc>
          <w:tcPr>
            <w:tcW w:w="3184" w:type="dxa"/>
          </w:tcPr>
          <w:p w14:paraId="428CE64D">
            <w:pPr>
              <w:autoSpaceDE w:val="0"/>
              <w:autoSpaceDN w:val="0"/>
              <w:jc w:val="left"/>
              <w:rPr>
                <w:rFonts w:hint="eastAsia" w:ascii="Times New Roman" w:hAnsi="宋体" w:eastAsia="宋体" w:cs="宋体"/>
                <w:kern w:val="0"/>
                <w:sz w:val="22"/>
                <w:lang w:val="zh-CN" w:bidi="zh-CN"/>
              </w:rPr>
            </w:pPr>
          </w:p>
        </w:tc>
        <w:tc>
          <w:tcPr>
            <w:tcW w:w="2096" w:type="dxa"/>
          </w:tcPr>
          <w:p w14:paraId="326BE826">
            <w:pPr>
              <w:autoSpaceDE w:val="0"/>
              <w:autoSpaceDN w:val="0"/>
              <w:jc w:val="left"/>
              <w:rPr>
                <w:rFonts w:hint="eastAsia" w:ascii="Times New Roman" w:hAnsi="宋体" w:eastAsia="宋体" w:cs="宋体"/>
                <w:kern w:val="0"/>
                <w:sz w:val="22"/>
                <w:lang w:val="zh-CN" w:bidi="zh-CN"/>
              </w:rPr>
            </w:pPr>
          </w:p>
        </w:tc>
        <w:tc>
          <w:tcPr>
            <w:tcW w:w="1944" w:type="dxa"/>
          </w:tcPr>
          <w:p w14:paraId="70B5BAEA">
            <w:pPr>
              <w:autoSpaceDE w:val="0"/>
              <w:autoSpaceDN w:val="0"/>
              <w:jc w:val="left"/>
              <w:rPr>
                <w:rFonts w:hint="eastAsia" w:ascii="Times New Roman" w:hAnsi="宋体" w:eastAsia="宋体" w:cs="宋体"/>
                <w:kern w:val="0"/>
                <w:sz w:val="22"/>
                <w:lang w:val="zh-CN" w:bidi="zh-CN"/>
              </w:rPr>
            </w:pPr>
          </w:p>
        </w:tc>
      </w:tr>
      <w:tr w14:paraId="32759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0C2F0A82">
            <w:pPr>
              <w:autoSpaceDE w:val="0"/>
              <w:autoSpaceDN w:val="0"/>
              <w:jc w:val="left"/>
              <w:rPr>
                <w:rFonts w:hint="eastAsia" w:ascii="Times New Roman" w:hAnsi="宋体" w:eastAsia="宋体" w:cs="宋体"/>
                <w:kern w:val="0"/>
                <w:sz w:val="22"/>
                <w:lang w:val="zh-CN" w:bidi="zh-CN"/>
              </w:rPr>
            </w:pPr>
          </w:p>
        </w:tc>
        <w:tc>
          <w:tcPr>
            <w:tcW w:w="1489" w:type="dxa"/>
          </w:tcPr>
          <w:p w14:paraId="03B2E2EA">
            <w:pPr>
              <w:autoSpaceDE w:val="0"/>
              <w:autoSpaceDN w:val="0"/>
              <w:jc w:val="left"/>
              <w:rPr>
                <w:rFonts w:hint="eastAsia" w:ascii="Times New Roman" w:hAnsi="宋体" w:eastAsia="宋体" w:cs="宋体"/>
                <w:kern w:val="0"/>
                <w:sz w:val="22"/>
                <w:lang w:val="zh-CN" w:bidi="zh-CN"/>
              </w:rPr>
            </w:pPr>
          </w:p>
        </w:tc>
        <w:tc>
          <w:tcPr>
            <w:tcW w:w="3184" w:type="dxa"/>
          </w:tcPr>
          <w:p w14:paraId="00B7DBA4">
            <w:pPr>
              <w:autoSpaceDE w:val="0"/>
              <w:autoSpaceDN w:val="0"/>
              <w:jc w:val="left"/>
              <w:rPr>
                <w:rFonts w:hint="eastAsia" w:ascii="Times New Roman" w:hAnsi="宋体" w:eastAsia="宋体" w:cs="宋体"/>
                <w:kern w:val="0"/>
                <w:sz w:val="22"/>
                <w:lang w:val="zh-CN" w:bidi="zh-CN"/>
              </w:rPr>
            </w:pPr>
          </w:p>
        </w:tc>
        <w:tc>
          <w:tcPr>
            <w:tcW w:w="2096" w:type="dxa"/>
          </w:tcPr>
          <w:p w14:paraId="2871D1A3">
            <w:pPr>
              <w:autoSpaceDE w:val="0"/>
              <w:autoSpaceDN w:val="0"/>
              <w:jc w:val="left"/>
              <w:rPr>
                <w:rFonts w:hint="eastAsia" w:ascii="Times New Roman" w:hAnsi="宋体" w:eastAsia="宋体" w:cs="宋体"/>
                <w:kern w:val="0"/>
                <w:sz w:val="22"/>
                <w:lang w:val="zh-CN" w:bidi="zh-CN"/>
              </w:rPr>
            </w:pPr>
          </w:p>
        </w:tc>
        <w:tc>
          <w:tcPr>
            <w:tcW w:w="1944" w:type="dxa"/>
          </w:tcPr>
          <w:p w14:paraId="31841064">
            <w:pPr>
              <w:autoSpaceDE w:val="0"/>
              <w:autoSpaceDN w:val="0"/>
              <w:jc w:val="left"/>
              <w:rPr>
                <w:rFonts w:hint="eastAsia" w:ascii="Times New Roman" w:hAnsi="宋体" w:eastAsia="宋体" w:cs="宋体"/>
                <w:kern w:val="0"/>
                <w:sz w:val="22"/>
                <w:lang w:val="zh-CN" w:bidi="zh-CN"/>
              </w:rPr>
            </w:pPr>
          </w:p>
        </w:tc>
      </w:tr>
      <w:tr w14:paraId="75012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625" w:type="dxa"/>
          </w:tcPr>
          <w:p w14:paraId="644E1A0F">
            <w:pPr>
              <w:autoSpaceDE w:val="0"/>
              <w:autoSpaceDN w:val="0"/>
              <w:jc w:val="left"/>
              <w:rPr>
                <w:rFonts w:hint="eastAsia" w:ascii="Times New Roman" w:hAnsi="宋体" w:eastAsia="宋体" w:cs="宋体"/>
                <w:kern w:val="0"/>
                <w:sz w:val="22"/>
                <w:lang w:val="zh-CN" w:bidi="zh-CN"/>
              </w:rPr>
            </w:pPr>
          </w:p>
        </w:tc>
        <w:tc>
          <w:tcPr>
            <w:tcW w:w="1489" w:type="dxa"/>
          </w:tcPr>
          <w:p w14:paraId="234A8D93">
            <w:pPr>
              <w:autoSpaceDE w:val="0"/>
              <w:autoSpaceDN w:val="0"/>
              <w:jc w:val="left"/>
              <w:rPr>
                <w:rFonts w:hint="eastAsia" w:ascii="Times New Roman" w:hAnsi="宋体" w:eastAsia="宋体" w:cs="宋体"/>
                <w:kern w:val="0"/>
                <w:sz w:val="22"/>
                <w:lang w:val="zh-CN" w:bidi="zh-CN"/>
              </w:rPr>
            </w:pPr>
          </w:p>
        </w:tc>
        <w:tc>
          <w:tcPr>
            <w:tcW w:w="3184" w:type="dxa"/>
          </w:tcPr>
          <w:p w14:paraId="7E261392">
            <w:pPr>
              <w:autoSpaceDE w:val="0"/>
              <w:autoSpaceDN w:val="0"/>
              <w:jc w:val="left"/>
              <w:rPr>
                <w:rFonts w:hint="eastAsia" w:ascii="Times New Roman" w:hAnsi="宋体" w:eastAsia="宋体" w:cs="宋体"/>
                <w:kern w:val="0"/>
                <w:sz w:val="22"/>
                <w:lang w:val="zh-CN" w:bidi="zh-CN"/>
              </w:rPr>
            </w:pPr>
          </w:p>
        </w:tc>
        <w:tc>
          <w:tcPr>
            <w:tcW w:w="2096" w:type="dxa"/>
          </w:tcPr>
          <w:p w14:paraId="15C9B9B5">
            <w:pPr>
              <w:autoSpaceDE w:val="0"/>
              <w:autoSpaceDN w:val="0"/>
              <w:jc w:val="left"/>
              <w:rPr>
                <w:rFonts w:hint="eastAsia" w:ascii="Times New Roman" w:hAnsi="宋体" w:eastAsia="宋体" w:cs="宋体"/>
                <w:kern w:val="0"/>
                <w:sz w:val="22"/>
                <w:lang w:val="zh-CN" w:bidi="zh-CN"/>
              </w:rPr>
            </w:pPr>
          </w:p>
        </w:tc>
        <w:tc>
          <w:tcPr>
            <w:tcW w:w="1944" w:type="dxa"/>
          </w:tcPr>
          <w:p w14:paraId="76E61D5B">
            <w:pPr>
              <w:autoSpaceDE w:val="0"/>
              <w:autoSpaceDN w:val="0"/>
              <w:jc w:val="left"/>
              <w:rPr>
                <w:rFonts w:hint="eastAsia" w:ascii="Times New Roman" w:hAnsi="宋体" w:eastAsia="宋体" w:cs="宋体"/>
                <w:kern w:val="0"/>
                <w:sz w:val="22"/>
                <w:lang w:val="zh-CN" w:bidi="zh-CN"/>
              </w:rPr>
            </w:pPr>
          </w:p>
        </w:tc>
      </w:tr>
    </w:tbl>
    <w:p w14:paraId="0DCAD603">
      <w:pPr>
        <w:autoSpaceDE w:val="0"/>
        <w:autoSpaceDN w:val="0"/>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说明： </w:t>
      </w:r>
    </w:p>
    <w:p w14:paraId="3980E1CB">
      <w:pPr>
        <w:autoSpaceDE w:val="0"/>
        <w:autoSpaceDN w:val="0"/>
        <w:spacing w:before="158" w:line="276" w:lineRule="auto"/>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1、如果行数不够，请自行增加。 </w:t>
      </w:r>
    </w:p>
    <w:p w14:paraId="20630523">
      <w:pPr>
        <w:autoSpaceDE w:val="0"/>
        <w:autoSpaceDN w:val="0"/>
        <w:spacing w:before="168" w:line="276" w:lineRule="auto"/>
        <w:ind w:right="-1338" w:rightChars="-637"/>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2、</w:t>
      </w:r>
      <w:r>
        <w:rPr>
          <w:rFonts w:hint="eastAsia" w:ascii="宋体" w:hAnsi="宋体" w:eastAsia="宋体" w:cs="宋体"/>
          <w:kern w:val="0"/>
          <w:sz w:val="24"/>
          <w:szCs w:val="24"/>
          <w:lang w:val="zh-CN" w:bidi="zh-CN"/>
        </w:rPr>
        <w:t>投标人</w:t>
      </w:r>
      <w:r>
        <w:rPr>
          <w:rFonts w:ascii="宋体" w:hAnsi="宋体" w:eastAsia="宋体" w:cs="宋体"/>
          <w:kern w:val="0"/>
          <w:sz w:val="24"/>
          <w:szCs w:val="24"/>
          <w:lang w:val="zh-CN" w:bidi="zh-CN"/>
        </w:rPr>
        <w:t>应在上表中明确投标文件商务部分与招标文件要求的商务条款偏离情况</w:t>
      </w:r>
      <w:r>
        <w:rPr>
          <w:rFonts w:hint="eastAsia" w:ascii="宋体" w:hAnsi="宋体" w:eastAsia="宋体" w:cs="宋体"/>
          <w:kern w:val="0"/>
          <w:sz w:val="24"/>
          <w:szCs w:val="24"/>
          <w:lang w:val="zh-CN" w:bidi="zh-CN"/>
        </w:rPr>
        <w:t>。</w:t>
      </w:r>
    </w:p>
    <w:p w14:paraId="11C8C1C5">
      <w:pPr>
        <w:autoSpaceDE w:val="0"/>
        <w:autoSpaceDN w:val="0"/>
        <w:spacing w:before="8"/>
        <w:jc w:val="left"/>
        <w:rPr>
          <w:rFonts w:hint="eastAsia" w:ascii="宋体" w:hAnsi="宋体" w:eastAsia="宋体" w:cs="宋体"/>
          <w:kern w:val="0"/>
          <w:sz w:val="22"/>
          <w:szCs w:val="24"/>
          <w:lang w:val="zh-CN" w:bidi="zh-CN"/>
        </w:rPr>
      </w:pPr>
    </w:p>
    <w:p w14:paraId="5DBE62EE">
      <w:pPr>
        <w:tabs>
          <w:tab w:val="left" w:pos="6754"/>
        </w:tabs>
        <w:autoSpaceDE w:val="0"/>
        <w:autoSpaceDN w:val="0"/>
        <w:spacing w:before="107"/>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投标人（公章）：</w:t>
      </w:r>
    </w:p>
    <w:p w14:paraId="6BE61F6C">
      <w:pPr>
        <w:tabs>
          <w:tab w:val="left" w:pos="6754"/>
        </w:tabs>
        <w:autoSpaceDE w:val="0"/>
        <w:autoSpaceDN w:val="0"/>
        <w:spacing w:before="107"/>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日期：</w:t>
      </w:r>
    </w:p>
    <w:p w14:paraId="76505FB4">
      <w:pPr>
        <w:tabs>
          <w:tab w:val="left" w:pos="6754"/>
        </w:tabs>
        <w:autoSpaceDE w:val="0"/>
        <w:autoSpaceDN w:val="0"/>
        <w:spacing w:before="107"/>
        <w:rPr>
          <w:rFonts w:hint="eastAsia" w:ascii="宋体" w:hAnsi="宋体" w:eastAsia="宋体" w:cs="宋体"/>
          <w:kern w:val="0"/>
          <w:sz w:val="24"/>
          <w:szCs w:val="24"/>
          <w:lang w:val="zh-CN" w:bidi="zh-CN"/>
        </w:rPr>
      </w:pPr>
    </w:p>
    <w:p w14:paraId="047464C5">
      <w:pPr>
        <w:tabs>
          <w:tab w:val="left" w:pos="6754"/>
        </w:tabs>
        <w:autoSpaceDE w:val="0"/>
        <w:autoSpaceDN w:val="0"/>
        <w:spacing w:before="107"/>
        <w:rPr>
          <w:rFonts w:hint="eastAsia" w:ascii="宋体" w:hAnsi="宋体" w:eastAsia="宋体" w:cs="宋体"/>
          <w:kern w:val="0"/>
          <w:sz w:val="24"/>
          <w:szCs w:val="24"/>
          <w:lang w:val="zh-CN" w:bidi="zh-CN"/>
        </w:rPr>
      </w:pPr>
    </w:p>
    <w:p w14:paraId="004A8E18">
      <w:pPr>
        <w:tabs>
          <w:tab w:val="left" w:pos="6754"/>
        </w:tabs>
        <w:autoSpaceDE w:val="0"/>
        <w:autoSpaceDN w:val="0"/>
        <w:spacing w:before="107"/>
        <w:rPr>
          <w:rFonts w:hint="eastAsia" w:ascii="宋体" w:hAnsi="宋体" w:eastAsia="宋体" w:cs="宋体"/>
          <w:kern w:val="0"/>
          <w:sz w:val="24"/>
          <w:szCs w:val="24"/>
          <w:lang w:val="zh-CN" w:bidi="zh-CN"/>
        </w:rPr>
      </w:pPr>
    </w:p>
    <w:p w14:paraId="4739EEDB">
      <w:pPr>
        <w:tabs>
          <w:tab w:val="left" w:pos="6754"/>
        </w:tabs>
        <w:autoSpaceDE w:val="0"/>
        <w:autoSpaceDN w:val="0"/>
        <w:spacing w:before="107"/>
        <w:rPr>
          <w:rFonts w:hint="eastAsia" w:ascii="宋体" w:hAnsi="宋体" w:eastAsia="宋体" w:cs="宋体"/>
          <w:kern w:val="0"/>
          <w:sz w:val="24"/>
          <w:szCs w:val="24"/>
          <w:lang w:val="zh-CN" w:bidi="zh-CN"/>
        </w:rPr>
      </w:pPr>
    </w:p>
    <w:p w14:paraId="148D33FC">
      <w:pPr>
        <w:tabs>
          <w:tab w:val="left" w:pos="6754"/>
        </w:tabs>
        <w:autoSpaceDE w:val="0"/>
        <w:autoSpaceDN w:val="0"/>
        <w:spacing w:before="107"/>
        <w:rPr>
          <w:rFonts w:hint="eastAsia" w:ascii="宋体" w:hAnsi="宋体" w:eastAsia="宋体" w:cs="宋体"/>
          <w:kern w:val="0"/>
          <w:sz w:val="24"/>
          <w:szCs w:val="24"/>
          <w:lang w:val="zh-CN" w:bidi="zh-CN"/>
        </w:rPr>
      </w:pPr>
    </w:p>
    <w:p w14:paraId="0810060B">
      <w:pPr>
        <w:tabs>
          <w:tab w:val="left" w:pos="6754"/>
        </w:tabs>
        <w:autoSpaceDE w:val="0"/>
        <w:autoSpaceDN w:val="0"/>
        <w:spacing w:before="107"/>
        <w:rPr>
          <w:rFonts w:hint="eastAsia" w:ascii="宋体" w:hAnsi="宋体" w:eastAsia="宋体" w:cs="宋体"/>
          <w:kern w:val="0"/>
          <w:sz w:val="24"/>
          <w:szCs w:val="24"/>
          <w:lang w:val="zh-CN" w:bidi="zh-CN"/>
        </w:rPr>
      </w:pPr>
    </w:p>
    <w:p w14:paraId="69C49003">
      <w:pPr>
        <w:tabs>
          <w:tab w:val="left" w:pos="6754"/>
        </w:tabs>
        <w:autoSpaceDE w:val="0"/>
        <w:autoSpaceDN w:val="0"/>
        <w:spacing w:before="107"/>
        <w:rPr>
          <w:rFonts w:hint="eastAsia" w:ascii="宋体" w:hAnsi="宋体" w:eastAsia="宋体" w:cs="宋体"/>
          <w:kern w:val="0"/>
          <w:sz w:val="24"/>
          <w:szCs w:val="24"/>
          <w:lang w:val="zh-CN" w:bidi="zh-CN"/>
        </w:rPr>
      </w:pPr>
    </w:p>
    <w:p w14:paraId="34D5AFE3">
      <w:pPr>
        <w:autoSpaceDE w:val="0"/>
        <w:autoSpaceDN w:val="0"/>
        <w:spacing w:before="49"/>
        <w:jc w:val="center"/>
        <w:rPr>
          <w:rFonts w:hint="eastAsia" w:ascii="宋体" w:hAnsi="宋体" w:eastAsia="宋体" w:cs="宋体"/>
          <w:b/>
          <w:bCs/>
          <w:kern w:val="0"/>
          <w:sz w:val="30"/>
          <w:szCs w:val="30"/>
          <w:lang w:val="zh-CN" w:bidi="zh-CN"/>
        </w:rPr>
      </w:pPr>
      <w:r>
        <w:rPr>
          <w:rFonts w:hint="eastAsia" w:ascii="宋体" w:hAnsi="宋体" w:eastAsia="宋体" w:cs="宋体"/>
          <w:b/>
          <w:bCs/>
          <w:kern w:val="0"/>
          <w:sz w:val="30"/>
          <w:szCs w:val="30"/>
          <w:lang w:val="zh-CN" w:bidi="zh-CN"/>
        </w:rPr>
        <w:t>七、《技术条款偏离表》</w:t>
      </w:r>
    </w:p>
    <w:p w14:paraId="04C9676B">
      <w:pPr>
        <w:autoSpaceDE w:val="0"/>
        <w:autoSpaceDN w:val="0"/>
        <w:spacing w:before="49"/>
        <w:jc w:val="center"/>
        <w:rPr>
          <w:rFonts w:hint="eastAsia" w:ascii="宋体" w:hAnsi="宋体" w:eastAsia="宋体" w:cs="宋体"/>
          <w:kern w:val="0"/>
          <w:sz w:val="30"/>
          <w:szCs w:val="30"/>
          <w:lang w:val="zh-CN" w:bidi="zh-CN"/>
        </w:rPr>
      </w:pPr>
    </w:p>
    <w:p w14:paraId="3D912014">
      <w:pPr>
        <w:autoSpaceDE w:val="0"/>
        <w:autoSpaceDN w:val="0"/>
        <w:ind w:right="2636"/>
        <w:jc w:val="right"/>
        <w:rPr>
          <w:rFonts w:hint="eastAsia" w:ascii="宋体" w:hAnsi="宋体" w:eastAsia="宋体" w:cs="宋体"/>
          <w:kern w:val="0"/>
          <w:sz w:val="28"/>
          <w:szCs w:val="28"/>
          <w:lang w:val="zh-CN" w:bidi="zh-CN"/>
        </w:rPr>
      </w:pPr>
      <w:r>
        <w:rPr>
          <w:rFonts w:ascii="宋体" w:hAnsi="宋体" w:eastAsia="宋体" w:cs="宋体"/>
          <w:kern w:val="0"/>
          <w:sz w:val="28"/>
          <w:szCs w:val="28"/>
          <w:lang w:val="zh-CN" w:bidi="zh-CN"/>
        </w:rPr>
        <w:t>技术条款偏离表格式</w:t>
      </w:r>
    </w:p>
    <w:p w14:paraId="7FADF0E6">
      <w:pPr>
        <w:tabs>
          <w:tab w:val="left" w:pos="6972"/>
        </w:tabs>
        <w:autoSpaceDE w:val="0"/>
        <w:autoSpaceDN w:val="0"/>
        <w:spacing w:before="158"/>
        <w:ind w:left="652"/>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项目名</w:t>
      </w:r>
      <w:r>
        <w:rPr>
          <w:rFonts w:ascii="宋体" w:hAnsi="宋体" w:eastAsia="宋体" w:cs="宋体"/>
          <w:spacing w:val="-3"/>
          <w:kern w:val="0"/>
          <w:sz w:val="24"/>
          <w:szCs w:val="24"/>
          <w:lang w:val="zh-CN" w:bidi="zh-CN"/>
        </w:rPr>
        <w:t>称</w:t>
      </w:r>
      <w:r>
        <w:rPr>
          <w:rFonts w:hint="eastAsia" w:ascii="宋体" w:hAnsi="宋体" w:eastAsia="宋体" w:cs="宋体"/>
          <w:kern w:val="0"/>
          <w:sz w:val="24"/>
          <w:szCs w:val="24"/>
          <w:lang w:val="zh-CN" w:bidi="zh-CN"/>
        </w:rPr>
        <w:t xml:space="preserve">： </w:t>
      </w:r>
      <w:r>
        <w:rPr>
          <w:rFonts w:ascii="宋体" w:hAnsi="宋体" w:eastAsia="宋体" w:cs="宋体"/>
          <w:kern w:val="0"/>
          <w:sz w:val="24"/>
          <w:szCs w:val="24"/>
          <w:lang w:val="zh-CN" w:bidi="zh-CN"/>
        </w:rPr>
        <w:t xml:space="preserve"> </w:t>
      </w:r>
    </w:p>
    <w:p w14:paraId="03887F8D">
      <w:pPr>
        <w:tabs>
          <w:tab w:val="left" w:pos="6972"/>
        </w:tabs>
        <w:autoSpaceDE w:val="0"/>
        <w:autoSpaceDN w:val="0"/>
        <w:spacing w:before="158"/>
        <w:ind w:left="652"/>
        <w:jc w:val="left"/>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包段号：</w:t>
      </w:r>
      <w:r>
        <w:rPr>
          <w:rFonts w:ascii="宋体" w:hAnsi="宋体" w:eastAsia="宋体" w:cs="宋体"/>
          <w:kern w:val="0"/>
          <w:sz w:val="24"/>
          <w:szCs w:val="24"/>
          <w:lang w:val="zh-CN" w:bidi="zh-CN"/>
        </w:rPr>
        <w:t xml:space="preserve">                     </w:t>
      </w:r>
    </w:p>
    <w:p w14:paraId="2692075C">
      <w:pPr>
        <w:autoSpaceDE w:val="0"/>
        <w:autoSpaceDN w:val="0"/>
        <w:spacing w:before="2"/>
        <w:jc w:val="left"/>
        <w:rPr>
          <w:rFonts w:hint="eastAsia" w:ascii="宋体" w:hAnsi="宋体" w:eastAsia="宋体" w:cs="宋体"/>
          <w:kern w:val="0"/>
          <w:sz w:val="14"/>
          <w:szCs w:val="24"/>
          <w:lang w:val="zh-CN" w:bidi="zh-CN"/>
        </w:rPr>
      </w:pPr>
    </w:p>
    <w:tbl>
      <w:tblPr>
        <w:tblStyle w:val="58"/>
        <w:tblW w:w="898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9"/>
        <w:gridCol w:w="1539"/>
        <w:gridCol w:w="2566"/>
        <w:gridCol w:w="3079"/>
        <w:gridCol w:w="1046"/>
      </w:tblGrid>
      <w:tr w14:paraId="25D45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7" w:hRule="atLeast"/>
        </w:trPr>
        <w:tc>
          <w:tcPr>
            <w:tcW w:w="759" w:type="dxa"/>
            <w:vAlign w:val="center"/>
          </w:tcPr>
          <w:p w14:paraId="3758A291">
            <w:pPr>
              <w:autoSpaceDE w:val="0"/>
              <w:autoSpaceDN w:val="0"/>
              <w:ind w:left="172"/>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序号 </w:t>
            </w:r>
          </w:p>
        </w:tc>
        <w:tc>
          <w:tcPr>
            <w:tcW w:w="1539" w:type="dxa"/>
            <w:vAlign w:val="center"/>
          </w:tcPr>
          <w:p w14:paraId="595860F4">
            <w:pPr>
              <w:autoSpaceDE w:val="0"/>
              <w:autoSpaceDN w:val="0"/>
              <w:ind w:left="441"/>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条目号 </w:t>
            </w:r>
          </w:p>
        </w:tc>
        <w:tc>
          <w:tcPr>
            <w:tcW w:w="2566" w:type="dxa"/>
            <w:vAlign w:val="center"/>
          </w:tcPr>
          <w:p w14:paraId="59458902">
            <w:pPr>
              <w:autoSpaceDE w:val="0"/>
              <w:autoSpaceDN w:val="0"/>
              <w:spacing w:line="295" w:lineRule="exact"/>
              <w:ind w:left="300" w:right="179"/>
              <w:jc w:val="center"/>
              <w:rPr>
                <w:rFonts w:hint="eastAsia" w:ascii="宋体" w:hAnsi="宋体" w:eastAsia="宋体" w:cs="宋体"/>
                <w:kern w:val="0"/>
                <w:sz w:val="24"/>
                <w:lang w:val="zh-CN" w:bidi="zh-CN"/>
              </w:rPr>
            </w:pPr>
            <w:r>
              <w:rPr>
                <w:rFonts w:ascii="宋体" w:hAnsi="宋体" w:eastAsia="宋体" w:cs="宋体"/>
                <w:kern w:val="0"/>
                <w:sz w:val="24"/>
                <w:lang w:val="zh-CN" w:bidi="zh-CN"/>
              </w:rPr>
              <w:t xml:space="preserve">招标项目要求提供的技术或服务要求 </w:t>
            </w:r>
          </w:p>
        </w:tc>
        <w:tc>
          <w:tcPr>
            <w:tcW w:w="3079" w:type="dxa"/>
            <w:vAlign w:val="center"/>
          </w:tcPr>
          <w:p w14:paraId="06E92FC0">
            <w:pPr>
              <w:autoSpaceDE w:val="0"/>
              <w:autoSpaceDN w:val="0"/>
              <w:ind w:left="1123"/>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投标响应 </w:t>
            </w:r>
          </w:p>
        </w:tc>
        <w:tc>
          <w:tcPr>
            <w:tcW w:w="1046" w:type="dxa"/>
            <w:vAlign w:val="center"/>
          </w:tcPr>
          <w:p w14:paraId="44D4768A">
            <w:pPr>
              <w:autoSpaceDE w:val="0"/>
              <w:autoSpaceDN w:val="0"/>
              <w:ind w:left="303"/>
              <w:jc w:val="left"/>
              <w:rPr>
                <w:rFonts w:hint="eastAsia" w:ascii="宋体" w:hAnsi="宋体" w:eastAsia="宋体" w:cs="宋体"/>
                <w:kern w:val="0"/>
                <w:sz w:val="24"/>
                <w:lang w:val="zh-CN" w:bidi="zh-CN"/>
              </w:rPr>
            </w:pPr>
            <w:r>
              <w:rPr>
                <w:rFonts w:ascii="宋体" w:hAnsi="宋体" w:eastAsia="宋体" w:cs="宋体"/>
                <w:kern w:val="0"/>
                <w:sz w:val="24"/>
                <w:lang w:val="zh-CN" w:bidi="zh-CN"/>
              </w:rPr>
              <w:t xml:space="preserve">偏离 </w:t>
            </w:r>
          </w:p>
        </w:tc>
      </w:tr>
      <w:tr w14:paraId="4291BA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5EEEA36C">
            <w:pPr>
              <w:autoSpaceDE w:val="0"/>
              <w:autoSpaceDN w:val="0"/>
              <w:jc w:val="left"/>
              <w:rPr>
                <w:rFonts w:hint="eastAsia" w:ascii="Times New Roman" w:hAnsi="宋体" w:eastAsia="宋体" w:cs="宋体"/>
                <w:kern w:val="0"/>
                <w:sz w:val="22"/>
                <w:lang w:val="zh-CN" w:bidi="zh-CN"/>
              </w:rPr>
            </w:pPr>
          </w:p>
        </w:tc>
        <w:tc>
          <w:tcPr>
            <w:tcW w:w="1539" w:type="dxa"/>
          </w:tcPr>
          <w:p w14:paraId="04005428">
            <w:pPr>
              <w:autoSpaceDE w:val="0"/>
              <w:autoSpaceDN w:val="0"/>
              <w:jc w:val="left"/>
              <w:rPr>
                <w:rFonts w:hint="eastAsia" w:ascii="Times New Roman" w:hAnsi="宋体" w:eastAsia="宋体" w:cs="宋体"/>
                <w:kern w:val="0"/>
                <w:sz w:val="22"/>
                <w:lang w:val="zh-CN" w:bidi="zh-CN"/>
              </w:rPr>
            </w:pPr>
          </w:p>
        </w:tc>
        <w:tc>
          <w:tcPr>
            <w:tcW w:w="2566" w:type="dxa"/>
          </w:tcPr>
          <w:p w14:paraId="1BA947EB">
            <w:pPr>
              <w:autoSpaceDE w:val="0"/>
              <w:autoSpaceDN w:val="0"/>
              <w:jc w:val="left"/>
              <w:rPr>
                <w:rFonts w:hint="eastAsia" w:ascii="Times New Roman" w:hAnsi="宋体" w:eastAsia="宋体" w:cs="宋体"/>
                <w:kern w:val="0"/>
                <w:sz w:val="22"/>
                <w:lang w:val="zh-CN" w:bidi="zh-CN"/>
              </w:rPr>
            </w:pPr>
          </w:p>
        </w:tc>
        <w:tc>
          <w:tcPr>
            <w:tcW w:w="3079" w:type="dxa"/>
          </w:tcPr>
          <w:p w14:paraId="4838BD7D">
            <w:pPr>
              <w:autoSpaceDE w:val="0"/>
              <w:autoSpaceDN w:val="0"/>
              <w:jc w:val="left"/>
              <w:rPr>
                <w:rFonts w:hint="eastAsia" w:ascii="Times New Roman" w:hAnsi="宋体" w:eastAsia="宋体" w:cs="宋体"/>
                <w:kern w:val="0"/>
                <w:sz w:val="22"/>
                <w:lang w:val="zh-CN" w:bidi="zh-CN"/>
              </w:rPr>
            </w:pPr>
          </w:p>
        </w:tc>
        <w:tc>
          <w:tcPr>
            <w:tcW w:w="1046" w:type="dxa"/>
          </w:tcPr>
          <w:p w14:paraId="43CA4A50">
            <w:pPr>
              <w:autoSpaceDE w:val="0"/>
              <w:autoSpaceDN w:val="0"/>
              <w:jc w:val="left"/>
              <w:rPr>
                <w:rFonts w:hint="eastAsia" w:ascii="Times New Roman" w:hAnsi="宋体" w:eastAsia="宋体" w:cs="宋体"/>
                <w:kern w:val="0"/>
                <w:sz w:val="22"/>
                <w:lang w:val="zh-CN" w:bidi="zh-CN"/>
              </w:rPr>
            </w:pPr>
          </w:p>
        </w:tc>
      </w:tr>
      <w:tr w14:paraId="6AE519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6B9D4585">
            <w:pPr>
              <w:autoSpaceDE w:val="0"/>
              <w:autoSpaceDN w:val="0"/>
              <w:jc w:val="left"/>
              <w:rPr>
                <w:rFonts w:hint="eastAsia" w:ascii="Times New Roman" w:hAnsi="宋体" w:eastAsia="宋体" w:cs="宋体"/>
                <w:kern w:val="0"/>
                <w:sz w:val="22"/>
                <w:lang w:val="zh-CN" w:bidi="zh-CN"/>
              </w:rPr>
            </w:pPr>
          </w:p>
        </w:tc>
        <w:tc>
          <w:tcPr>
            <w:tcW w:w="1539" w:type="dxa"/>
          </w:tcPr>
          <w:p w14:paraId="0B80E380">
            <w:pPr>
              <w:autoSpaceDE w:val="0"/>
              <w:autoSpaceDN w:val="0"/>
              <w:jc w:val="left"/>
              <w:rPr>
                <w:rFonts w:hint="eastAsia" w:ascii="Times New Roman" w:hAnsi="宋体" w:eastAsia="宋体" w:cs="宋体"/>
                <w:kern w:val="0"/>
                <w:sz w:val="22"/>
                <w:lang w:val="zh-CN" w:bidi="zh-CN"/>
              </w:rPr>
            </w:pPr>
          </w:p>
        </w:tc>
        <w:tc>
          <w:tcPr>
            <w:tcW w:w="2566" w:type="dxa"/>
          </w:tcPr>
          <w:p w14:paraId="6AA4536E">
            <w:pPr>
              <w:autoSpaceDE w:val="0"/>
              <w:autoSpaceDN w:val="0"/>
              <w:jc w:val="left"/>
              <w:rPr>
                <w:rFonts w:hint="eastAsia" w:ascii="Times New Roman" w:hAnsi="宋体" w:eastAsia="宋体" w:cs="宋体"/>
                <w:kern w:val="0"/>
                <w:sz w:val="22"/>
                <w:lang w:val="zh-CN" w:bidi="zh-CN"/>
              </w:rPr>
            </w:pPr>
          </w:p>
        </w:tc>
        <w:tc>
          <w:tcPr>
            <w:tcW w:w="3079" w:type="dxa"/>
          </w:tcPr>
          <w:p w14:paraId="3D218A10">
            <w:pPr>
              <w:autoSpaceDE w:val="0"/>
              <w:autoSpaceDN w:val="0"/>
              <w:jc w:val="left"/>
              <w:rPr>
                <w:rFonts w:hint="eastAsia" w:ascii="Times New Roman" w:hAnsi="宋体" w:eastAsia="宋体" w:cs="宋体"/>
                <w:kern w:val="0"/>
                <w:sz w:val="22"/>
                <w:lang w:val="zh-CN" w:bidi="zh-CN"/>
              </w:rPr>
            </w:pPr>
          </w:p>
        </w:tc>
        <w:tc>
          <w:tcPr>
            <w:tcW w:w="1046" w:type="dxa"/>
          </w:tcPr>
          <w:p w14:paraId="4ABA5F41">
            <w:pPr>
              <w:autoSpaceDE w:val="0"/>
              <w:autoSpaceDN w:val="0"/>
              <w:jc w:val="left"/>
              <w:rPr>
                <w:rFonts w:hint="eastAsia" w:ascii="Times New Roman" w:hAnsi="宋体" w:eastAsia="宋体" w:cs="宋体"/>
                <w:kern w:val="0"/>
                <w:sz w:val="22"/>
                <w:lang w:val="zh-CN" w:bidi="zh-CN"/>
              </w:rPr>
            </w:pPr>
          </w:p>
        </w:tc>
      </w:tr>
      <w:tr w14:paraId="39D44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720F477E">
            <w:pPr>
              <w:autoSpaceDE w:val="0"/>
              <w:autoSpaceDN w:val="0"/>
              <w:jc w:val="left"/>
              <w:rPr>
                <w:rFonts w:hint="eastAsia" w:ascii="Times New Roman" w:hAnsi="宋体" w:eastAsia="宋体" w:cs="宋体"/>
                <w:kern w:val="0"/>
                <w:sz w:val="22"/>
                <w:lang w:val="zh-CN" w:bidi="zh-CN"/>
              </w:rPr>
            </w:pPr>
          </w:p>
        </w:tc>
        <w:tc>
          <w:tcPr>
            <w:tcW w:w="1539" w:type="dxa"/>
          </w:tcPr>
          <w:p w14:paraId="4F369573">
            <w:pPr>
              <w:autoSpaceDE w:val="0"/>
              <w:autoSpaceDN w:val="0"/>
              <w:jc w:val="left"/>
              <w:rPr>
                <w:rFonts w:hint="eastAsia" w:ascii="Times New Roman" w:hAnsi="宋体" w:eastAsia="宋体" w:cs="宋体"/>
                <w:kern w:val="0"/>
                <w:sz w:val="22"/>
                <w:lang w:val="zh-CN" w:bidi="zh-CN"/>
              </w:rPr>
            </w:pPr>
          </w:p>
        </w:tc>
        <w:tc>
          <w:tcPr>
            <w:tcW w:w="2566" w:type="dxa"/>
          </w:tcPr>
          <w:p w14:paraId="7C102D2C">
            <w:pPr>
              <w:autoSpaceDE w:val="0"/>
              <w:autoSpaceDN w:val="0"/>
              <w:jc w:val="left"/>
              <w:rPr>
                <w:rFonts w:hint="eastAsia" w:ascii="Times New Roman" w:hAnsi="宋体" w:eastAsia="宋体" w:cs="宋体"/>
                <w:kern w:val="0"/>
                <w:sz w:val="22"/>
                <w:lang w:val="zh-CN" w:bidi="zh-CN"/>
              </w:rPr>
            </w:pPr>
          </w:p>
        </w:tc>
        <w:tc>
          <w:tcPr>
            <w:tcW w:w="3079" w:type="dxa"/>
          </w:tcPr>
          <w:p w14:paraId="13A1ED5E">
            <w:pPr>
              <w:autoSpaceDE w:val="0"/>
              <w:autoSpaceDN w:val="0"/>
              <w:jc w:val="left"/>
              <w:rPr>
                <w:rFonts w:hint="eastAsia" w:ascii="Times New Roman" w:hAnsi="宋体" w:eastAsia="宋体" w:cs="宋体"/>
                <w:kern w:val="0"/>
                <w:sz w:val="22"/>
                <w:lang w:val="zh-CN" w:bidi="zh-CN"/>
              </w:rPr>
            </w:pPr>
          </w:p>
        </w:tc>
        <w:tc>
          <w:tcPr>
            <w:tcW w:w="1046" w:type="dxa"/>
          </w:tcPr>
          <w:p w14:paraId="461BF6B4">
            <w:pPr>
              <w:autoSpaceDE w:val="0"/>
              <w:autoSpaceDN w:val="0"/>
              <w:jc w:val="left"/>
              <w:rPr>
                <w:rFonts w:hint="eastAsia" w:ascii="Times New Roman" w:hAnsi="宋体" w:eastAsia="宋体" w:cs="宋体"/>
                <w:kern w:val="0"/>
                <w:sz w:val="22"/>
                <w:lang w:val="zh-CN" w:bidi="zh-CN"/>
              </w:rPr>
            </w:pPr>
          </w:p>
        </w:tc>
      </w:tr>
      <w:tr w14:paraId="39922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759" w:type="dxa"/>
          </w:tcPr>
          <w:p w14:paraId="1F207733">
            <w:pPr>
              <w:autoSpaceDE w:val="0"/>
              <w:autoSpaceDN w:val="0"/>
              <w:jc w:val="left"/>
              <w:rPr>
                <w:rFonts w:hint="eastAsia" w:ascii="Times New Roman" w:hAnsi="宋体" w:eastAsia="宋体" w:cs="宋体"/>
                <w:kern w:val="0"/>
                <w:sz w:val="22"/>
                <w:lang w:val="zh-CN" w:bidi="zh-CN"/>
              </w:rPr>
            </w:pPr>
          </w:p>
        </w:tc>
        <w:tc>
          <w:tcPr>
            <w:tcW w:w="1539" w:type="dxa"/>
          </w:tcPr>
          <w:p w14:paraId="3B899F11">
            <w:pPr>
              <w:autoSpaceDE w:val="0"/>
              <w:autoSpaceDN w:val="0"/>
              <w:jc w:val="left"/>
              <w:rPr>
                <w:rFonts w:hint="eastAsia" w:ascii="Times New Roman" w:hAnsi="宋体" w:eastAsia="宋体" w:cs="宋体"/>
                <w:kern w:val="0"/>
                <w:sz w:val="22"/>
                <w:lang w:val="zh-CN" w:bidi="zh-CN"/>
              </w:rPr>
            </w:pPr>
          </w:p>
        </w:tc>
        <w:tc>
          <w:tcPr>
            <w:tcW w:w="2566" w:type="dxa"/>
          </w:tcPr>
          <w:p w14:paraId="29A82A37">
            <w:pPr>
              <w:autoSpaceDE w:val="0"/>
              <w:autoSpaceDN w:val="0"/>
              <w:jc w:val="left"/>
              <w:rPr>
                <w:rFonts w:hint="eastAsia" w:ascii="Times New Roman" w:hAnsi="宋体" w:eastAsia="宋体" w:cs="宋体"/>
                <w:kern w:val="0"/>
                <w:sz w:val="22"/>
                <w:lang w:val="zh-CN" w:bidi="zh-CN"/>
              </w:rPr>
            </w:pPr>
          </w:p>
        </w:tc>
        <w:tc>
          <w:tcPr>
            <w:tcW w:w="3079" w:type="dxa"/>
          </w:tcPr>
          <w:p w14:paraId="33684E0F">
            <w:pPr>
              <w:autoSpaceDE w:val="0"/>
              <w:autoSpaceDN w:val="0"/>
              <w:jc w:val="left"/>
              <w:rPr>
                <w:rFonts w:hint="eastAsia" w:ascii="Times New Roman" w:hAnsi="宋体" w:eastAsia="宋体" w:cs="宋体"/>
                <w:kern w:val="0"/>
                <w:sz w:val="22"/>
                <w:lang w:val="zh-CN" w:bidi="zh-CN"/>
              </w:rPr>
            </w:pPr>
          </w:p>
        </w:tc>
        <w:tc>
          <w:tcPr>
            <w:tcW w:w="1046" w:type="dxa"/>
          </w:tcPr>
          <w:p w14:paraId="43875344">
            <w:pPr>
              <w:autoSpaceDE w:val="0"/>
              <w:autoSpaceDN w:val="0"/>
              <w:jc w:val="left"/>
              <w:rPr>
                <w:rFonts w:hint="eastAsia" w:ascii="Times New Roman" w:hAnsi="宋体" w:eastAsia="宋体" w:cs="宋体"/>
                <w:kern w:val="0"/>
                <w:sz w:val="22"/>
                <w:lang w:val="zh-CN" w:bidi="zh-CN"/>
              </w:rPr>
            </w:pPr>
          </w:p>
        </w:tc>
      </w:tr>
      <w:tr w14:paraId="057D83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37ABDCDE">
            <w:pPr>
              <w:autoSpaceDE w:val="0"/>
              <w:autoSpaceDN w:val="0"/>
              <w:jc w:val="left"/>
              <w:rPr>
                <w:rFonts w:hint="eastAsia" w:ascii="Times New Roman" w:hAnsi="宋体" w:eastAsia="宋体" w:cs="宋体"/>
                <w:kern w:val="0"/>
                <w:sz w:val="22"/>
                <w:lang w:val="zh-CN" w:bidi="zh-CN"/>
              </w:rPr>
            </w:pPr>
          </w:p>
        </w:tc>
        <w:tc>
          <w:tcPr>
            <w:tcW w:w="1539" w:type="dxa"/>
          </w:tcPr>
          <w:p w14:paraId="57450C36">
            <w:pPr>
              <w:autoSpaceDE w:val="0"/>
              <w:autoSpaceDN w:val="0"/>
              <w:jc w:val="left"/>
              <w:rPr>
                <w:rFonts w:hint="eastAsia" w:ascii="Times New Roman" w:hAnsi="宋体" w:eastAsia="宋体" w:cs="宋体"/>
                <w:kern w:val="0"/>
                <w:sz w:val="22"/>
                <w:lang w:val="zh-CN" w:bidi="zh-CN"/>
              </w:rPr>
            </w:pPr>
          </w:p>
        </w:tc>
        <w:tc>
          <w:tcPr>
            <w:tcW w:w="2566" w:type="dxa"/>
          </w:tcPr>
          <w:p w14:paraId="0EF24C1C">
            <w:pPr>
              <w:autoSpaceDE w:val="0"/>
              <w:autoSpaceDN w:val="0"/>
              <w:jc w:val="left"/>
              <w:rPr>
                <w:rFonts w:hint="eastAsia" w:ascii="Times New Roman" w:hAnsi="宋体" w:eastAsia="宋体" w:cs="宋体"/>
                <w:kern w:val="0"/>
                <w:sz w:val="22"/>
                <w:lang w:val="zh-CN" w:bidi="zh-CN"/>
              </w:rPr>
            </w:pPr>
          </w:p>
        </w:tc>
        <w:tc>
          <w:tcPr>
            <w:tcW w:w="3079" w:type="dxa"/>
          </w:tcPr>
          <w:p w14:paraId="005E9582">
            <w:pPr>
              <w:autoSpaceDE w:val="0"/>
              <w:autoSpaceDN w:val="0"/>
              <w:jc w:val="left"/>
              <w:rPr>
                <w:rFonts w:hint="eastAsia" w:ascii="Times New Roman" w:hAnsi="宋体" w:eastAsia="宋体" w:cs="宋体"/>
                <w:kern w:val="0"/>
                <w:sz w:val="22"/>
                <w:lang w:val="zh-CN" w:bidi="zh-CN"/>
              </w:rPr>
            </w:pPr>
          </w:p>
        </w:tc>
        <w:tc>
          <w:tcPr>
            <w:tcW w:w="1046" w:type="dxa"/>
          </w:tcPr>
          <w:p w14:paraId="479A4CB4">
            <w:pPr>
              <w:autoSpaceDE w:val="0"/>
              <w:autoSpaceDN w:val="0"/>
              <w:jc w:val="left"/>
              <w:rPr>
                <w:rFonts w:hint="eastAsia" w:ascii="Times New Roman" w:hAnsi="宋体" w:eastAsia="宋体" w:cs="宋体"/>
                <w:kern w:val="0"/>
                <w:sz w:val="22"/>
                <w:lang w:val="zh-CN" w:bidi="zh-CN"/>
              </w:rPr>
            </w:pPr>
          </w:p>
        </w:tc>
      </w:tr>
      <w:tr w14:paraId="18706C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3B2087F6">
            <w:pPr>
              <w:autoSpaceDE w:val="0"/>
              <w:autoSpaceDN w:val="0"/>
              <w:jc w:val="left"/>
              <w:rPr>
                <w:rFonts w:hint="eastAsia" w:ascii="Times New Roman" w:hAnsi="宋体" w:eastAsia="宋体" w:cs="宋体"/>
                <w:kern w:val="0"/>
                <w:sz w:val="22"/>
                <w:lang w:val="zh-CN" w:bidi="zh-CN"/>
              </w:rPr>
            </w:pPr>
          </w:p>
        </w:tc>
        <w:tc>
          <w:tcPr>
            <w:tcW w:w="1539" w:type="dxa"/>
          </w:tcPr>
          <w:p w14:paraId="6A0CC92C">
            <w:pPr>
              <w:autoSpaceDE w:val="0"/>
              <w:autoSpaceDN w:val="0"/>
              <w:jc w:val="left"/>
              <w:rPr>
                <w:rFonts w:hint="eastAsia" w:ascii="Times New Roman" w:hAnsi="宋体" w:eastAsia="宋体" w:cs="宋体"/>
                <w:kern w:val="0"/>
                <w:sz w:val="22"/>
                <w:lang w:val="zh-CN" w:bidi="zh-CN"/>
              </w:rPr>
            </w:pPr>
          </w:p>
        </w:tc>
        <w:tc>
          <w:tcPr>
            <w:tcW w:w="2566" w:type="dxa"/>
          </w:tcPr>
          <w:p w14:paraId="078E90E7">
            <w:pPr>
              <w:autoSpaceDE w:val="0"/>
              <w:autoSpaceDN w:val="0"/>
              <w:jc w:val="left"/>
              <w:rPr>
                <w:rFonts w:hint="eastAsia" w:ascii="Times New Roman" w:hAnsi="宋体" w:eastAsia="宋体" w:cs="宋体"/>
                <w:kern w:val="0"/>
                <w:sz w:val="22"/>
                <w:lang w:val="zh-CN" w:bidi="zh-CN"/>
              </w:rPr>
            </w:pPr>
          </w:p>
        </w:tc>
        <w:tc>
          <w:tcPr>
            <w:tcW w:w="3079" w:type="dxa"/>
          </w:tcPr>
          <w:p w14:paraId="0359A153">
            <w:pPr>
              <w:autoSpaceDE w:val="0"/>
              <w:autoSpaceDN w:val="0"/>
              <w:jc w:val="left"/>
              <w:rPr>
                <w:rFonts w:hint="eastAsia" w:ascii="Times New Roman" w:hAnsi="宋体" w:eastAsia="宋体" w:cs="宋体"/>
                <w:kern w:val="0"/>
                <w:sz w:val="22"/>
                <w:lang w:val="zh-CN" w:bidi="zh-CN"/>
              </w:rPr>
            </w:pPr>
          </w:p>
        </w:tc>
        <w:tc>
          <w:tcPr>
            <w:tcW w:w="1046" w:type="dxa"/>
          </w:tcPr>
          <w:p w14:paraId="208E917F">
            <w:pPr>
              <w:autoSpaceDE w:val="0"/>
              <w:autoSpaceDN w:val="0"/>
              <w:jc w:val="left"/>
              <w:rPr>
                <w:rFonts w:hint="eastAsia" w:ascii="Times New Roman" w:hAnsi="宋体" w:eastAsia="宋体" w:cs="宋体"/>
                <w:kern w:val="0"/>
                <w:sz w:val="22"/>
                <w:lang w:val="zh-CN" w:bidi="zh-CN"/>
              </w:rPr>
            </w:pPr>
          </w:p>
        </w:tc>
      </w:tr>
      <w:tr w14:paraId="68569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759" w:type="dxa"/>
          </w:tcPr>
          <w:p w14:paraId="2BF6FA5F">
            <w:pPr>
              <w:autoSpaceDE w:val="0"/>
              <w:autoSpaceDN w:val="0"/>
              <w:jc w:val="left"/>
              <w:rPr>
                <w:rFonts w:hint="eastAsia" w:ascii="Times New Roman" w:hAnsi="宋体" w:eastAsia="宋体" w:cs="宋体"/>
                <w:kern w:val="0"/>
                <w:sz w:val="22"/>
                <w:lang w:val="zh-CN" w:bidi="zh-CN"/>
              </w:rPr>
            </w:pPr>
          </w:p>
        </w:tc>
        <w:tc>
          <w:tcPr>
            <w:tcW w:w="1539" w:type="dxa"/>
          </w:tcPr>
          <w:p w14:paraId="3CEFDDC9">
            <w:pPr>
              <w:autoSpaceDE w:val="0"/>
              <w:autoSpaceDN w:val="0"/>
              <w:jc w:val="left"/>
              <w:rPr>
                <w:rFonts w:hint="eastAsia" w:ascii="Times New Roman" w:hAnsi="宋体" w:eastAsia="宋体" w:cs="宋体"/>
                <w:kern w:val="0"/>
                <w:sz w:val="22"/>
                <w:lang w:val="zh-CN" w:bidi="zh-CN"/>
              </w:rPr>
            </w:pPr>
          </w:p>
        </w:tc>
        <w:tc>
          <w:tcPr>
            <w:tcW w:w="2566" w:type="dxa"/>
          </w:tcPr>
          <w:p w14:paraId="591C489A">
            <w:pPr>
              <w:autoSpaceDE w:val="0"/>
              <w:autoSpaceDN w:val="0"/>
              <w:jc w:val="left"/>
              <w:rPr>
                <w:rFonts w:hint="eastAsia" w:ascii="Times New Roman" w:hAnsi="宋体" w:eastAsia="宋体" w:cs="宋体"/>
                <w:kern w:val="0"/>
                <w:sz w:val="22"/>
                <w:lang w:val="zh-CN" w:bidi="zh-CN"/>
              </w:rPr>
            </w:pPr>
          </w:p>
        </w:tc>
        <w:tc>
          <w:tcPr>
            <w:tcW w:w="3079" w:type="dxa"/>
          </w:tcPr>
          <w:p w14:paraId="2D1A1AF5">
            <w:pPr>
              <w:autoSpaceDE w:val="0"/>
              <w:autoSpaceDN w:val="0"/>
              <w:jc w:val="left"/>
              <w:rPr>
                <w:rFonts w:hint="eastAsia" w:ascii="Times New Roman" w:hAnsi="宋体" w:eastAsia="宋体" w:cs="宋体"/>
                <w:kern w:val="0"/>
                <w:sz w:val="22"/>
                <w:lang w:val="zh-CN" w:bidi="zh-CN"/>
              </w:rPr>
            </w:pPr>
          </w:p>
        </w:tc>
        <w:tc>
          <w:tcPr>
            <w:tcW w:w="1046" w:type="dxa"/>
          </w:tcPr>
          <w:p w14:paraId="5D88E8C4">
            <w:pPr>
              <w:autoSpaceDE w:val="0"/>
              <w:autoSpaceDN w:val="0"/>
              <w:jc w:val="left"/>
              <w:rPr>
                <w:rFonts w:hint="eastAsia" w:ascii="Times New Roman" w:hAnsi="宋体" w:eastAsia="宋体" w:cs="宋体"/>
                <w:kern w:val="0"/>
                <w:sz w:val="22"/>
                <w:lang w:val="zh-CN" w:bidi="zh-CN"/>
              </w:rPr>
            </w:pPr>
          </w:p>
        </w:tc>
      </w:tr>
    </w:tbl>
    <w:p w14:paraId="5CF14E84">
      <w:pPr>
        <w:autoSpaceDE w:val="0"/>
        <w:autoSpaceDN w:val="0"/>
        <w:ind w:left="832"/>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说明： </w:t>
      </w:r>
    </w:p>
    <w:p w14:paraId="305E0342">
      <w:pPr>
        <w:autoSpaceDE w:val="0"/>
        <w:autoSpaceDN w:val="0"/>
        <w:spacing w:before="158"/>
        <w:ind w:left="1312"/>
        <w:jc w:val="left"/>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1、如果行数不够，请自行增加。 </w:t>
      </w:r>
    </w:p>
    <w:p w14:paraId="21AFC4A2">
      <w:pPr>
        <w:spacing w:line="360" w:lineRule="auto"/>
        <w:rPr>
          <w:rFonts w:hint="eastAsia" w:ascii="宋体" w:hAnsi="宋体" w:eastAsia="宋体" w:cs="宋体"/>
          <w:kern w:val="0"/>
          <w:sz w:val="22"/>
          <w:lang w:val="zh-CN" w:bidi="zh-CN"/>
        </w:rPr>
      </w:pPr>
    </w:p>
    <w:p w14:paraId="6F174388">
      <w:pPr>
        <w:spacing w:line="360" w:lineRule="auto"/>
        <w:rPr>
          <w:rFonts w:hint="eastAsia" w:ascii="宋体" w:hAnsi="宋体" w:eastAsia="宋体" w:cs="宋体"/>
          <w:kern w:val="0"/>
          <w:sz w:val="22"/>
          <w:lang w:val="zh-CN" w:bidi="zh-CN"/>
        </w:rPr>
      </w:pPr>
      <w:r>
        <w:rPr>
          <w:rFonts w:hint="eastAsia" w:ascii="宋体" w:hAnsi="宋体" w:eastAsia="宋体" w:cs="宋体"/>
          <w:kern w:val="0"/>
          <w:sz w:val="22"/>
          <w:lang w:val="zh-CN" w:bidi="zh-CN"/>
        </w:rPr>
        <w:t>投标人（公章）：</w:t>
      </w:r>
    </w:p>
    <w:p w14:paraId="6A869996">
      <w:pPr>
        <w:spacing w:line="360" w:lineRule="auto"/>
        <w:rPr>
          <w:rFonts w:hint="eastAsia" w:ascii="宋体" w:hAnsi="宋体" w:eastAsia="宋体" w:cs="Times New Roman"/>
          <w:b/>
          <w:szCs w:val="24"/>
        </w:rPr>
      </w:pPr>
      <w:r>
        <w:rPr>
          <w:rFonts w:hint="eastAsia" w:ascii="宋体" w:hAnsi="宋体" w:eastAsia="宋体" w:cs="宋体"/>
          <w:kern w:val="0"/>
          <w:sz w:val="22"/>
          <w:lang w:val="zh-CN" w:bidi="zh-CN"/>
        </w:rPr>
        <w:t>日期：</w:t>
      </w:r>
    </w:p>
    <w:p w14:paraId="48BEFFF6">
      <w:pPr>
        <w:spacing w:line="360" w:lineRule="auto"/>
        <w:rPr>
          <w:rFonts w:hint="eastAsia" w:ascii="宋体" w:hAnsi="宋体" w:eastAsia="宋体" w:cs="Times New Roman"/>
          <w:b/>
          <w:szCs w:val="24"/>
        </w:rPr>
      </w:pPr>
    </w:p>
    <w:p w14:paraId="626E4C7E">
      <w:pPr>
        <w:spacing w:line="360" w:lineRule="auto"/>
        <w:rPr>
          <w:rFonts w:hint="eastAsia" w:ascii="宋体" w:hAnsi="宋体" w:eastAsia="宋体" w:cs="Times New Roman"/>
          <w:b/>
          <w:szCs w:val="24"/>
        </w:rPr>
      </w:pPr>
    </w:p>
    <w:p w14:paraId="3C796C98">
      <w:pPr>
        <w:spacing w:line="360" w:lineRule="auto"/>
        <w:rPr>
          <w:rFonts w:hint="eastAsia" w:ascii="宋体" w:hAnsi="宋体" w:eastAsia="宋体" w:cs="Times New Roman"/>
          <w:b/>
          <w:szCs w:val="24"/>
        </w:rPr>
      </w:pPr>
    </w:p>
    <w:p w14:paraId="1947CF80">
      <w:pPr>
        <w:spacing w:line="360" w:lineRule="auto"/>
        <w:rPr>
          <w:rFonts w:hint="eastAsia" w:ascii="宋体" w:hAnsi="宋体" w:eastAsia="宋体" w:cs="Times New Roman"/>
          <w:b/>
          <w:szCs w:val="24"/>
        </w:rPr>
      </w:pPr>
    </w:p>
    <w:p w14:paraId="72F01187">
      <w:pPr>
        <w:spacing w:line="360" w:lineRule="auto"/>
        <w:rPr>
          <w:rFonts w:hint="eastAsia" w:ascii="宋体" w:hAnsi="宋体" w:eastAsia="宋体" w:cs="Times New Roman"/>
          <w:b/>
          <w:szCs w:val="24"/>
        </w:rPr>
      </w:pPr>
    </w:p>
    <w:p w14:paraId="7EDD5270">
      <w:pPr>
        <w:spacing w:line="360" w:lineRule="auto"/>
        <w:rPr>
          <w:rFonts w:hint="eastAsia" w:ascii="宋体" w:hAnsi="宋体" w:eastAsia="宋体" w:cs="Times New Roman"/>
          <w:b/>
          <w:szCs w:val="24"/>
        </w:rPr>
      </w:pPr>
    </w:p>
    <w:p w14:paraId="0BB09032">
      <w:pPr>
        <w:spacing w:line="360" w:lineRule="auto"/>
        <w:rPr>
          <w:rFonts w:hint="eastAsia" w:ascii="宋体" w:hAnsi="宋体" w:eastAsia="宋体" w:cs="Times New Roman"/>
          <w:b/>
          <w:szCs w:val="24"/>
        </w:rPr>
      </w:pPr>
    </w:p>
    <w:p w14:paraId="0F988B3C">
      <w:pPr>
        <w:spacing w:line="360" w:lineRule="auto"/>
        <w:rPr>
          <w:rFonts w:hint="eastAsia" w:ascii="宋体" w:hAnsi="宋体" w:eastAsia="宋体" w:cs="Times New Roman"/>
          <w:b/>
          <w:szCs w:val="24"/>
        </w:rPr>
      </w:pPr>
    </w:p>
    <w:p w14:paraId="6A2231B2">
      <w:pPr>
        <w:spacing w:line="360" w:lineRule="auto"/>
        <w:rPr>
          <w:rFonts w:hint="eastAsia" w:ascii="宋体" w:hAnsi="宋体" w:eastAsia="宋体" w:cs="Times New Roman"/>
          <w:b/>
          <w:szCs w:val="24"/>
        </w:rPr>
      </w:pPr>
    </w:p>
    <w:p w14:paraId="3CD95CA5">
      <w:pPr>
        <w:spacing w:line="360" w:lineRule="auto"/>
        <w:rPr>
          <w:rFonts w:hint="eastAsia" w:ascii="宋体" w:hAnsi="宋体" w:eastAsia="宋体" w:cs="Times New Roman"/>
          <w:b/>
          <w:szCs w:val="24"/>
        </w:rPr>
      </w:pPr>
    </w:p>
    <w:p w14:paraId="08563072">
      <w:pPr>
        <w:spacing w:line="360" w:lineRule="auto"/>
        <w:rPr>
          <w:rFonts w:hint="eastAsia" w:ascii="宋体" w:hAnsi="宋体" w:eastAsia="宋体" w:cs="Times New Roman"/>
          <w:b/>
          <w:szCs w:val="24"/>
        </w:rPr>
      </w:pPr>
    </w:p>
    <w:p w14:paraId="6EEAD0D1">
      <w:pPr>
        <w:spacing w:line="360" w:lineRule="auto"/>
        <w:rPr>
          <w:rFonts w:hint="eastAsia" w:ascii="宋体" w:hAnsi="宋体" w:eastAsia="宋体" w:cs="Times New Roman"/>
          <w:b/>
          <w:szCs w:val="24"/>
        </w:rPr>
      </w:pPr>
    </w:p>
    <w:p w14:paraId="4159DDEF">
      <w:pPr>
        <w:spacing w:line="360" w:lineRule="auto"/>
        <w:jc w:val="center"/>
        <w:rPr>
          <w:rFonts w:hint="eastAsia" w:ascii="Times New Roman" w:hAnsi="宋体" w:eastAsia="宋体" w:cs="Times New Roman"/>
          <w:b/>
          <w:bCs/>
          <w:kern w:val="0"/>
          <w:sz w:val="24"/>
          <w:szCs w:val="24"/>
        </w:rPr>
      </w:pPr>
      <w:r>
        <w:rPr>
          <w:rFonts w:hint="eastAsia" w:ascii="Times New Roman" w:hAnsi="Times New Roman" w:eastAsia="宋体" w:cs="Times New Roman"/>
          <w:b/>
          <w:sz w:val="28"/>
          <w:szCs w:val="28"/>
        </w:rPr>
        <w:t>八、 服务</w:t>
      </w:r>
      <w:r>
        <w:rPr>
          <w:rFonts w:hint="eastAsia" w:ascii="宋体" w:hAnsi="宋体" w:eastAsia="宋体" w:cs="Times New Roman"/>
          <w:b/>
          <w:sz w:val="28"/>
          <w:szCs w:val="28"/>
        </w:rPr>
        <w:t>方案</w:t>
      </w:r>
      <w:r>
        <w:rPr>
          <w:rFonts w:hint="eastAsia" w:ascii="Times New Roman" w:hAnsi="Times New Roman" w:eastAsia="宋体" w:cs="Times New Roman"/>
          <w:b/>
          <w:sz w:val="28"/>
          <w:szCs w:val="28"/>
        </w:rPr>
        <w:t>（格式自拟）</w:t>
      </w:r>
    </w:p>
    <w:p w14:paraId="5A2726F6">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 xml:space="preserve">         </w:t>
      </w:r>
    </w:p>
    <w:p w14:paraId="2FA3E4FB">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 xml:space="preserve">         </w:t>
      </w:r>
    </w:p>
    <w:p w14:paraId="3D942BC7">
      <w:pPr>
        <w:spacing w:line="360" w:lineRule="auto"/>
        <w:jc w:val="left"/>
        <w:rPr>
          <w:rFonts w:hint="eastAsia" w:ascii="Times New Roman" w:hAnsi="宋体" w:eastAsia="宋体" w:cs="Times New Roman"/>
          <w:kern w:val="0"/>
          <w:sz w:val="24"/>
          <w:szCs w:val="24"/>
        </w:rPr>
      </w:pPr>
    </w:p>
    <w:p w14:paraId="78604CC7">
      <w:pPr>
        <w:spacing w:line="360" w:lineRule="auto"/>
        <w:rPr>
          <w:rFonts w:hint="eastAsia" w:ascii="Times New Roman" w:hAnsi="宋体" w:eastAsia="宋体" w:cs="Times New Roman"/>
          <w:b/>
          <w:bCs/>
          <w:kern w:val="0"/>
          <w:sz w:val="24"/>
          <w:szCs w:val="24"/>
        </w:rPr>
      </w:pPr>
      <w:bookmarkStart w:id="23" w:name="_Toc434218975"/>
    </w:p>
    <w:p w14:paraId="216E662E">
      <w:pPr>
        <w:adjustRightInd w:val="0"/>
        <w:snapToGrid w:val="0"/>
        <w:spacing w:line="300" w:lineRule="auto"/>
        <w:rPr>
          <w:rFonts w:hint="eastAsia" w:ascii="宋体" w:hAnsi="宋体" w:eastAsia="宋体" w:cs="Times New Roman"/>
          <w:color w:val="000000"/>
          <w:szCs w:val="24"/>
        </w:rPr>
      </w:pPr>
    </w:p>
    <w:p w14:paraId="2352BE2A">
      <w:pPr>
        <w:adjustRightInd w:val="0"/>
        <w:snapToGrid w:val="0"/>
        <w:spacing w:line="300" w:lineRule="auto"/>
        <w:jc w:val="center"/>
        <w:rPr>
          <w:rFonts w:hint="eastAsia" w:ascii="宋体" w:hAnsi="宋体" w:eastAsia="宋体" w:cs="Times New Roman"/>
          <w:color w:val="000000"/>
          <w:szCs w:val="24"/>
        </w:rPr>
      </w:pPr>
      <w:r>
        <w:rPr>
          <w:rFonts w:hint="eastAsia" w:ascii="宋体" w:hAnsi="宋体" w:eastAsia="宋体" w:cs="Times New Roman"/>
          <w:b/>
          <w:color w:val="000000"/>
          <w:sz w:val="28"/>
          <w:szCs w:val="36"/>
        </w:rPr>
        <w:t>九、无重大违法记录声明</w:t>
      </w:r>
    </w:p>
    <w:p w14:paraId="385627BA">
      <w:pPr>
        <w:adjustRightInd w:val="0"/>
        <w:snapToGrid w:val="0"/>
        <w:spacing w:line="300" w:lineRule="auto"/>
        <w:rPr>
          <w:rFonts w:hint="eastAsia" w:ascii="宋体" w:hAnsi="宋体" w:eastAsia="宋体" w:cs="Times New Roman"/>
          <w:color w:val="000000"/>
          <w:szCs w:val="24"/>
        </w:rPr>
      </w:pPr>
    </w:p>
    <w:p w14:paraId="5C3ED592">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南京审计大学金审学院：</w:t>
      </w:r>
    </w:p>
    <w:p w14:paraId="71943B6C">
      <w:pPr>
        <w:adjustRightInd w:val="0"/>
        <w:snapToGrid w:val="0"/>
        <w:spacing w:line="300" w:lineRule="auto"/>
        <w:rPr>
          <w:rFonts w:hint="eastAsia" w:ascii="宋体" w:hAnsi="宋体" w:eastAsia="宋体" w:cs="宋体"/>
          <w:kern w:val="0"/>
          <w:sz w:val="24"/>
          <w:szCs w:val="24"/>
          <w:lang w:val="zh-CN" w:bidi="zh-CN"/>
        </w:rPr>
      </w:pPr>
    </w:p>
    <w:p w14:paraId="5EB881F6">
      <w:pPr>
        <w:adjustRightInd w:val="0"/>
        <w:snapToGrid w:val="0"/>
        <w:spacing w:line="300" w:lineRule="auto"/>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我单位（投标人名称）宣布声明和承诺如下：</w:t>
      </w:r>
    </w:p>
    <w:p w14:paraId="675EB193">
      <w:pPr>
        <w:adjustRightInd w:val="0"/>
        <w:snapToGrid w:val="0"/>
        <w:spacing w:line="300" w:lineRule="auto"/>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    我单位参加本次采购活动前3年内在经营活动中没有重大违法记录，且不是失信被执行人、重大税收违法案件当事人名单的投标人。</w:t>
      </w:r>
    </w:p>
    <w:p w14:paraId="36CF543B">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（说明：本项目所称重大违法记录，是指投标人因违法经营受到刑事处罚或者责令停产停业、吊销许可证或者执照、较大数额罚款等行政处罚。）</w:t>
      </w:r>
    </w:p>
    <w:p w14:paraId="4ADF30A0">
      <w:pPr>
        <w:adjustRightInd w:val="0"/>
        <w:snapToGrid w:val="0"/>
        <w:spacing w:line="300" w:lineRule="auto"/>
        <w:rPr>
          <w:rFonts w:hint="eastAsia" w:ascii="宋体" w:hAnsi="宋体" w:eastAsia="宋体" w:cs="宋体"/>
          <w:kern w:val="0"/>
          <w:sz w:val="24"/>
          <w:szCs w:val="24"/>
          <w:lang w:val="zh-CN" w:bidi="zh-CN"/>
        </w:rPr>
      </w:pPr>
    </w:p>
    <w:p w14:paraId="6F59581E">
      <w:pPr>
        <w:adjustRightInd w:val="0"/>
        <w:snapToGrid w:val="0"/>
        <w:spacing w:line="300" w:lineRule="auto"/>
        <w:rPr>
          <w:rFonts w:hint="eastAsia" w:ascii="宋体" w:hAnsi="宋体" w:eastAsia="宋体" w:cs="宋体"/>
          <w:kern w:val="0"/>
          <w:sz w:val="24"/>
          <w:szCs w:val="24"/>
          <w:lang w:val="zh-CN" w:bidi="zh-CN"/>
        </w:rPr>
      </w:pPr>
    </w:p>
    <w:p w14:paraId="5196699D">
      <w:pPr>
        <w:adjustRightInd w:val="0"/>
        <w:snapToGrid w:val="0"/>
        <w:spacing w:line="300" w:lineRule="auto"/>
        <w:rPr>
          <w:rFonts w:hint="eastAsia" w:ascii="宋体" w:hAnsi="宋体" w:eastAsia="宋体" w:cs="宋体"/>
          <w:kern w:val="0"/>
          <w:sz w:val="24"/>
          <w:szCs w:val="24"/>
          <w:lang w:val="zh-CN" w:bidi="zh-CN"/>
        </w:rPr>
      </w:pPr>
    </w:p>
    <w:p w14:paraId="125E8979">
      <w:pPr>
        <w:adjustRightInd w:val="0"/>
        <w:snapToGrid w:val="0"/>
        <w:spacing w:line="300" w:lineRule="auto"/>
        <w:ind w:firstLine="5040" w:firstLineChars="21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声明人：（公章）</w:t>
      </w:r>
    </w:p>
    <w:p w14:paraId="4FCCADD7">
      <w:pPr>
        <w:adjustRightInd w:val="0"/>
        <w:snapToGrid w:val="0"/>
        <w:spacing w:line="300" w:lineRule="auto"/>
        <w:ind w:firstLine="5280" w:firstLineChars="2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日期：</w:t>
      </w:r>
      <w:r>
        <w:rPr>
          <w:rFonts w:ascii="宋体" w:hAnsi="宋体" w:eastAsia="宋体" w:cs="宋体"/>
          <w:kern w:val="0"/>
          <w:sz w:val="24"/>
          <w:szCs w:val="24"/>
          <w:lang w:val="zh-CN" w:bidi="zh-CN"/>
        </w:rPr>
        <w:t xml:space="preserve">    年   月</w:t>
      </w:r>
    </w:p>
    <w:p w14:paraId="7A35E47F">
      <w:pPr>
        <w:adjustRightInd w:val="0"/>
        <w:snapToGrid w:val="0"/>
        <w:spacing w:line="300" w:lineRule="auto"/>
        <w:rPr>
          <w:rFonts w:hint="eastAsia" w:ascii="宋体" w:hAnsi="宋体" w:eastAsia="宋体" w:cs="宋体"/>
          <w:kern w:val="0"/>
          <w:sz w:val="24"/>
          <w:szCs w:val="24"/>
          <w:lang w:val="zh-CN" w:bidi="zh-CN"/>
        </w:rPr>
      </w:pPr>
    </w:p>
    <w:p w14:paraId="008BE2B6">
      <w:pPr>
        <w:adjustRightInd w:val="0"/>
        <w:snapToGrid w:val="0"/>
        <w:spacing w:line="300" w:lineRule="auto"/>
        <w:rPr>
          <w:rFonts w:hint="eastAsia" w:ascii="宋体" w:hAnsi="宋体" w:eastAsia="宋体" w:cs="宋体"/>
          <w:kern w:val="0"/>
          <w:sz w:val="24"/>
          <w:szCs w:val="24"/>
          <w:lang w:val="zh-CN" w:bidi="zh-CN"/>
        </w:rPr>
      </w:pPr>
    </w:p>
    <w:p w14:paraId="11851C4A">
      <w:pPr>
        <w:adjustRightInd w:val="0"/>
        <w:snapToGrid w:val="0"/>
        <w:spacing w:line="300" w:lineRule="auto"/>
        <w:rPr>
          <w:rFonts w:hint="eastAsia" w:ascii="宋体" w:hAnsi="宋体" w:eastAsia="宋体" w:cs="宋体"/>
          <w:kern w:val="0"/>
          <w:sz w:val="24"/>
          <w:szCs w:val="24"/>
          <w:lang w:val="zh-CN" w:bidi="zh-CN"/>
        </w:rPr>
      </w:pPr>
    </w:p>
    <w:p w14:paraId="3A9AF0E4">
      <w:pPr>
        <w:adjustRightInd w:val="0"/>
        <w:snapToGrid w:val="0"/>
        <w:spacing w:line="300" w:lineRule="auto"/>
        <w:rPr>
          <w:rFonts w:hint="eastAsia" w:ascii="宋体" w:hAnsi="宋体" w:eastAsia="宋体" w:cs="宋体"/>
          <w:kern w:val="0"/>
          <w:sz w:val="24"/>
          <w:szCs w:val="24"/>
          <w:lang w:val="zh-CN" w:bidi="zh-CN"/>
        </w:rPr>
      </w:pPr>
    </w:p>
    <w:p w14:paraId="65182E09">
      <w:pPr>
        <w:adjustRightInd w:val="0"/>
        <w:snapToGrid w:val="0"/>
        <w:spacing w:line="300" w:lineRule="auto"/>
        <w:rPr>
          <w:rFonts w:hint="eastAsia" w:ascii="宋体" w:hAnsi="宋体" w:eastAsia="宋体" w:cs="宋体"/>
          <w:kern w:val="0"/>
          <w:sz w:val="24"/>
          <w:szCs w:val="24"/>
          <w:lang w:val="zh-CN" w:bidi="zh-CN"/>
        </w:rPr>
      </w:pPr>
    </w:p>
    <w:p w14:paraId="6BAAF146">
      <w:pPr>
        <w:adjustRightInd w:val="0"/>
        <w:snapToGrid w:val="0"/>
        <w:spacing w:line="300" w:lineRule="auto"/>
        <w:rPr>
          <w:rFonts w:hint="eastAsia" w:ascii="宋体" w:hAnsi="宋体" w:eastAsia="宋体" w:cs="宋体"/>
          <w:kern w:val="0"/>
          <w:sz w:val="24"/>
          <w:szCs w:val="24"/>
          <w:lang w:val="zh-CN" w:bidi="zh-CN"/>
        </w:rPr>
      </w:pPr>
    </w:p>
    <w:p w14:paraId="17F6FAC0">
      <w:pPr>
        <w:adjustRightInd w:val="0"/>
        <w:snapToGrid w:val="0"/>
        <w:spacing w:line="300" w:lineRule="auto"/>
        <w:rPr>
          <w:rFonts w:hint="eastAsia" w:ascii="宋体" w:hAnsi="宋体" w:eastAsia="宋体" w:cs="宋体"/>
          <w:kern w:val="0"/>
          <w:sz w:val="24"/>
          <w:szCs w:val="24"/>
          <w:lang w:val="zh-CN" w:bidi="zh-CN"/>
        </w:rPr>
      </w:pPr>
    </w:p>
    <w:p w14:paraId="78FE5603">
      <w:pPr>
        <w:adjustRightInd w:val="0"/>
        <w:snapToGrid w:val="0"/>
        <w:spacing w:line="300" w:lineRule="auto"/>
        <w:rPr>
          <w:rFonts w:hint="eastAsia" w:ascii="宋体" w:hAnsi="宋体" w:eastAsia="宋体" w:cs="宋体"/>
          <w:kern w:val="0"/>
          <w:sz w:val="24"/>
          <w:szCs w:val="24"/>
          <w:lang w:val="zh-CN" w:bidi="zh-CN"/>
        </w:rPr>
      </w:pPr>
    </w:p>
    <w:p w14:paraId="5036AF1E">
      <w:pPr>
        <w:adjustRightInd w:val="0"/>
        <w:snapToGrid w:val="0"/>
        <w:spacing w:line="300" w:lineRule="auto"/>
        <w:rPr>
          <w:rFonts w:hint="eastAsia" w:ascii="宋体" w:hAnsi="宋体" w:eastAsia="宋体" w:cs="宋体"/>
          <w:kern w:val="0"/>
          <w:sz w:val="24"/>
          <w:szCs w:val="24"/>
          <w:lang w:val="zh-CN" w:bidi="zh-CN"/>
        </w:rPr>
      </w:pPr>
    </w:p>
    <w:p w14:paraId="5CE8FFD1">
      <w:pPr>
        <w:adjustRightInd w:val="0"/>
        <w:snapToGrid w:val="0"/>
        <w:spacing w:line="300" w:lineRule="auto"/>
        <w:rPr>
          <w:rFonts w:hint="eastAsia" w:ascii="宋体" w:hAnsi="宋体" w:eastAsia="宋体" w:cs="宋体"/>
          <w:kern w:val="0"/>
          <w:sz w:val="24"/>
          <w:szCs w:val="24"/>
          <w:lang w:val="zh-CN" w:bidi="zh-CN"/>
        </w:rPr>
      </w:pPr>
    </w:p>
    <w:p w14:paraId="71AAE0AC">
      <w:pPr>
        <w:adjustRightInd w:val="0"/>
        <w:snapToGrid w:val="0"/>
        <w:spacing w:line="300" w:lineRule="auto"/>
        <w:rPr>
          <w:rFonts w:hint="eastAsia" w:ascii="宋体" w:hAnsi="宋体" w:eastAsia="宋体" w:cs="宋体"/>
          <w:kern w:val="0"/>
          <w:sz w:val="24"/>
          <w:szCs w:val="24"/>
          <w:lang w:val="zh-CN" w:bidi="zh-CN"/>
        </w:rPr>
      </w:pPr>
    </w:p>
    <w:p w14:paraId="437A07F7">
      <w:pPr>
        <w:adjustRightInd w:val="0"/>
        <w:snapToGrid w:val="0"/>
        <w:spacing w:line="300" w:lineRule="auto"/>
        <w:rPr>
          <w:rFonts w:hint="eastAsia" w:ascii="宋体" w:hAnsi="宋体" w:eastAsia="宋体" w:cs="宋体"/>
          <w:kern w:val="0"/>
          <w:sz w:val="24"/>
          <w:szCs w:val="24"/>
          <w:lang w:val="zh-CN" w:bidi="zh-CN"/>
        </w:rPr>
      </w:pPr>
    </w:p>
    <w:p w14:paraId="3B9074B5">
      <w:pPr>
        <w:adjustRightInd w:val="0"/>
        <w:snapToGrid w:val="0"/>
        <w:spacing w:line="300" w:lineRule="auto"/>
        <w:rPr>
          <w:rFonts w:hint="eastAsia" w:ascii="宋体" w:hAnsi="宋体" w:eastAsia="宋体" w:cs="宋体"/>
          <w:kern w:val="0"/>
          <w:sz w:val="24"/>
          <w:szCs w:val="24"/>
          <w:lang w:val="zh-CN" w:bidi="zh-CN"/>
        </w:rPr>
      </w:pPr>
    </w:p>
    <w:p w14:paraId="2FDA25C3">
      <w:pPr>
        <w:adjustRightInd w:val="0"/>
        <w:snapToGrid w:val="0"/>
        <w:spacing w:line="300" w:lineRule="auto"/>
        <w:rPr>
          <w:rFonts w:hint="eastAsia" w:ascii="宋体" w:hAnsi="宋体" w:eastAsia="宋体" w:cs="宋体"/>
          <w:kern w:val="0"/>
          <w:sz w:val="24"/>
          <w:szCs w:val="24"/>
          <w:lang w:val="zh-CN" w:bidi="zh-CN"/>
        </w:rPr>
      </w:pPr>
    </w:p>
    <w:p w14:paraId="5EE773CB">
      <w:pPr>
        <w:adjustRightInd w:val="0"/>
        <w:snapToGrid w:val="0"/>
        <w:spacing w:line="300" w:lineRule="auto"/>
        <w:rPr>
          <w:rFonts w:hint="eastAsia" w:ascii="宋体" w:hAnsi="宋体" w:eastAsia="宋体" w:cs="宋体"/>
          <w:kern w:val="0"/>
          <w:sz w:val="24"/>
          <w:szCs w:val="24"/>
          <w:lang w:val="zh-CN" w:bidi="zh-CN"/>
        </w:rPr>
      </w:pPr>
    </w:p>
    <w:p w14:paraId="7052174C">
      <w:pPr>
        <w:adjustRightInd w:val="0"/>
        <w:snapToGrid w:val="0"/>
        <w:spacing w:line="300" w:lineRule="auto"/>
        <w:rPr>
          <w:rFonts w:hint="eastAsia" w:ascii="宋体" w:hAnsi="宋体" w:eastAsia="宋体" w:cs="宋体"/>
          <w:kern w:val="0"/>
          <w:sz w:val="24"/>
          <w:szCs w:val="24"/>
          <w:lang w:val="zh-CN" w:bidi="zh-CN"/>
        </w:rPr>
      </w:pPr>
    </w:p>
    <w:p w14:paraId="1854B5AC">
      <w:pPr>
        <w:adjustRightInd w:val="0"/>
        <w:snapToGrid w:val="0"/>
        <w:spacing w:line="300" w:lineRule="auto"/>
        <w:jc w:val="center"/>
        <w:rPr>
          <w:rFonts w:hint="eastAsia" w:ascii="宋体" w:hAnsi="宋体" w:eastAsia="宋体" w:cs="Times New Roman"/>
          <w:b/>
          <w:color w:val="000000"/>
          <w:sz w:val="28"/>
          <w:szCs w:val="36"/>
        </w:rPr>
      </w:pPr>
      <w:r>
        <w:rPr>
          <w:rFonts w:hint="eastAsia" w:ascii="宋体" w:hAnsi="宋体" w:eastAsia="宋体" w:cs="Times New Roman"/>
          <w:b/>
          <w:color w:val="000000"/>
          <w:sz w:val="28"/>
          <w:szCs w:val="36"/>
        </w:rPr>
        <w:t>十、</w:t>
      </w:r>
      <w:bookmarkStart w:id="24" w:name="_Hlk117593844"/>
      <w:r>
        <w:rPr>
          <w:rFonts w:hint="eastAsia" w:ascii="宋体" w:hAnsi="宋体" w:eastAsia="宋体" w:cs="Times New Roman"/>
          <w:b/>
          <w:color w:val="000000"/>
          <w:sz w:val="28"/>
          <w:szCs w:val="36"/>
        </w:rPr>
        <w:t>具备履行合同所必需的设备和专业技术能力的声明</w:t>
      </w:r>
      <w:bookmarkEnd w:id="24"/>
    </w:p>
    <w:p w14:paraId="04CA5317">
      <w:pPr>
        <w:adjustRightInd w:val="0"/>
        <w:snapToGrid w:val="0"/>
        <w:spacing w:line="300" w:lineRule="auto"/>
        <w:rPr>
          <w:rFonts w:hint="eastAsia" w:ascii="宋体" w:hAnsi="宋体" w:eastAsia="宋体" w:cs="宋体"/>
          <w:kern w:val="0"/>
          <w:sz w:val="24"/>
          <w:szCs w:val="24"/>
          <w:lang w:val="zh-CN" w:bidi="zh-CN"/>
        </w:rPr>
      </w:pPr>
    </w:p>
    <w:p w14:paraId="60E25765">
      <w:pPr>
        <w:adjustRightInd w:val="0"/>
        <w:snapToGrid w:val="0"/>
        <w:spacing w:line="300" w:lineRule="auto"/>
        <w:jc w:val="center"/>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具备履行合同所必需的设备和专业技术能力的声明</w:t>
      </w:r>
    </w:p>
    <w:p w14:paraId="663FA6D0">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南京审计大学金审学院：</w:t>
      </w:r>
    </w:p>
    <w:p w14:paraId="32EF73B2">
      <w:pPr>
        <w:adjustRightInd w:val="0"/>
        <w:snapToGrid w:val="0"/>
        <w:spacing w:line="300" w:lineRule="auto"/>
        <w:ind w:firstLine="480" w:firstLineChars="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我单位</w:t>
      </w:r>
      <w:r>
        <w:rPr>
          <w:rFonts w:ascii="宋体" w:hAnsi="宋体" w:eastAsia="宋体" w:cs="宋体"/>
          <w:kern w:val="0"/>
          <w:sz w:val="24"/>
          <w:szCs w:val="24"/>
          <w:lang w:val="zh-CN" w:bidi="zh-CN"/>
        </w:rPr>
        <w:t xml:space="preserve">                             （</w:t>
      </w:r>
      <w:r>
        <w:rPr>
          <w:rFonts w:hint="eastAsia" w:ascii="宋体" w:hAnsi="宋体" w:eastAsia="宋体" w:cs="宋体"/>
          <w:kern w:val="0"/>
          <w:sz w:val="24"/>
          <w:szCs w:val="24"/>
          <w:lang w:val="zh-CN" w:bidi="zh-CN"/>
        </w:rPr>
        <w:t>投标人</w:t>
      </w:r>
      <w:r>
        <w:rPr>
          <w:rFonts w:ascii="宋体" w:hAnsi="宋体" w:eastAsia="宋体" w:cs="宋体"/>
          <w:kern w:val="0"/>
          <w:sz w:val="24"/>
          <w:szCs w:val="24"/>
          <w:lang w:val="zh-CN" w:bidi="zh-CN"/>
        </w:rPr>
        <w:t>名称）郑重声明：我公司具备履行本项采购合同所必需的设备和专业技术能力，为履行本项采购合同我单位具备如下主要设备和主要专业技术能力：</w:t>
      </w:r>
    </w:p>
    <w:p w14:paraId="2736505A">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主要设备有：</w:t>
      </w:r>
      <w:r>
        <w:rPr>
          <w:rFonts w:ascii="宋体" w:hAnsi="宋体" w:eastAsia="宋体" w:cs="宋体"/>
          <w:kern w:val="0"/>
          <w:sz w:val="24"/>
          <w:szCs w:val="24"/>
          <w:lang w:val="zh-CN" w:bidi="zh-CN"/>
        </w:rPr>
        <w:t xml:space="preserve">                          。( 若有 )</w:t>
      </w:r>
    </w:p>
    <w:p w14:paraId="69B55A9E">
      <w:pPr>
        <w:adjustRightInd w:val="0"/>
        <w:snapToGrid w:val="0"/>
        <w:spacing w:line="300" w:lineRule="auto"/>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主要专业技术能力有：</w:t>
      </w:r>
      <w:r>
        <w:rPr>
          <w:rFonts w:ascii="宋体" w:hAnsi="宋体" w:eastAsia="宋体" w:cs="宋体"/>
          <w:kern w:val="0"/>
          <w:sz w:val="24"/>
          <w:szCs w:val="24"/>
          <w:lang w:val="zh-CN" w:bidi="zh-CN"/>
        </w:rPr>
        <w:t xml:space="preserve">                  。( 若有 )</w:t>
      </w:r>
    </w:p>
    <w:p w14:paraId="6D625C00">
      <w:pPr>
        <w:adjustRightInd w:val="0"/>
        <w:snapToGrid w:val="0"/>
        <w:spacing w:line="300" w:lineRule="auto"/>
        <w:rPr>
          <w:rFonts w:hint="eastAsia" w:ascii="宋体" w:hAnsi="宋体" w:eastAsia="宋体" w:cs="宋体"/>
          <w:kern w:val="0"/>
          <w:sz w:val="24"/>
          <w:szCs w:val="24"/>
          <w:lang w:val="zh-CN" w:bidi="zh-CN"/>
        </w:rPr>
      </w:pPr>
    </w:p>
    <w:p w14:paraId="71706ED2">
      <w:pPr>
        <w:adjustRightInd w:val="0"/>
        <w:snapToGrid w:val="0"/>
        <w:spacing w:line="300" w:lineRule="auto"/>
        <w:rPr>
          <w:rFonts w:hint="eastAsia" w:ascii="宋体" w:hAnsi="宋体" w:eastAsia="宋体" w:cs="宋体"/>
          <w:kern w:val="0"/>
          <w:sz w:val="24"/>
          <w:szCs w:val="24"/>
          <w:lang w:val="zh-CN" w:bidi="zh-CN"/>
        </w:rPr>
      </w:pPr>
    </w:p>
    <w:p w14:paraId="01587431">
      <w:pPr>
        <w:adjustRightInd w:val="0"/>
        <w:snapToGrid w:val="0"/>
        <w:spacing w:line="300" w:lineRule="auto"/>
        <w:rPr>
          <w:rFonts w:hint="eastAsia" w:ascii="宋体" w:hAnsi="宋体" w:eastAsia="宋体" w:cs="宋体"/>
          <w:kern w:val="0"/>
          <w:sz w:val="24"/>
          <w:szCs w:val="24"/>
          <w:lang w:val="zh-CN" w:bidi="zh-CN"/>
        </w:rPr>
      </w:pPr>
      <w:r>
        <w:rPr>
          <w:rFonts w:ascii="宋体" w:hAnsi="宋体" w:eastAsia="宋体" w:cs="宋体"/>
          <w:kern w:val="0"/>
          <w:sz w:val="24"/>
          <w:szCs w:val="24"/>
          <w:lang w:val="zh-CN" w:bidi="zh-CN"/>
        </w:rPr>
        <w:t xml:space="preserve">                                          声明人：（公章）</w:t>
      </w:r>
    </w:p>
    <w:p w14:paraId="396E1FB1">
      <w:pPr>
        <w:adjustRightInd w:val="0"/>
        <w:snapToGrid w:val="0"/>
        <w:spacing w:line="300" w:lineRule="auto"/>
        <w:ind w:firstLine="5280" w:firstLineChars="2200"/>
        <w:rPr>
          <w:rFonts w:hint="eastAsia" w:ascii="宋体" w:hAnsi="宋体" w:eastAsia="宋体" w:cs="宋体"/>
          <w:kern w:val="0"/>
          <w:sz w:val="24"/>
          <w:szCs w:val="24"/>
          <w:lang w:val="zh-CN" w:bidi="zh-CN"/>
        </w:rPr>
      </w:pPr>
      <w:r>
        <w:rPr>
          <w:rFonts w:hint="eastAsia" w:ascii="宋体" w:hAnsi="宋体" w:eastAsia="宋体" w:cs="宋体"/>
          <w:kern w:val="0"/>
          <w:sz w:val="24"/>
          <w:szCs w:val="24"/>
          <w:lang w:val="zh-CN" w:bidi="zh-CN"/>
        </w:rPr>
        <w:t>日期：</w:t>
      </w:r>
      <w:r>
        <w:rPr>
          <w:rFonts w:ascii="宋体" w:hAnsi="宋体" w:eastAsia="宋体" w:cs="宋体"/>
          <w:kern w:val="0"/>
          <w:sz w:val="24"/>
          <w:szCs w:val="24"/>
          <w:lang w:val="zh-CN" w:bidi="zh-CN"/>
        </w:rPr>
        <w:t>______年    月    日</w:t>
      </w:r>
    </w:p>
    <w:p w14:paraId="50C2A35D">
      <w:pPr>
        <w:adjustRightInd w:val="0"/>
        <w:snapToGrid w:val="0"/>
        <w:spacing w:line="300" w:lineRule="auto"/>
        <w:rPr>
          <w:rFonts w:hint="eastAsia" w:ascii="宋体" w:hAnsi="宋体" w:eastAsia="宋体" w:cs="Times New Roman"/>
          <w:color w:val="000000"/>
          <w:szCs w:val="24"/>
        </w:rPr>
      </w:pPr>
    </w:p>
    <w:bookmarkEnd w:id="21"/>
    <w:bookmarkEnd w:id="23"/>
    <w:p w14:paraId="560218D3">
      <w:pPr>
        <w:rPr>
          <w:rFonts w:hint="eastAsia"/>
        </w:rPr>
      </w:pPr>
    </w:p>
    <w:p w14:paraId="297F4207">
      <w:pPr>
        <w:rPr>
          <w:rFonts w:hint="eastAsia"/>
        </w:rPr>
      </w:pPr>
    </w:p>
    <w:p w14:paraId="1214C530">
      <w:pPr>
        <w:rPr>
          <w:rFonts w:hint="eastAsia"/>
        </w:rPr>
      </w:pPr>
    </w:p>
    <w:p w14:paraId="41DD7038">
      <w:pPr>
        <w:rPr>
          <w:rFonts w:hint="eastAsia"/>
        </w:rPr>
      </w:pPr>
    </w:p>
    <w:p w14:paraId="6726ED82">
      <w:pPr>
        <w:rPr>
          <w:rFonts w:hint="eastAsia"/>
        </w:rPr>
      </w:pPr>
    </w:p>
    <w:p w14:paraId="5B7273E9">
      <w:pPr>
        <w:spacing w:line="360" w:lineRule="auto"/>
        <w:rPr>
          <w:rFonts w:ascii="Times New Roman" w:hAnsi="Times New Roman" w:eastAsia="宋体" w:cs="Times New Roman"/>
          <w:b/>
          <w:sz w:val="28"/>
          <w:szCs w:val="28"/>
        </w:rPr>
      </w:pPr>
    </w:p>
    <w:p w14:paraId="50D589C2">
      <w:pPr>
        <w:spacing w:line="360" w:lineRule="auto"/>
        <w:rPr>
          <w:rFonts w:ascii="Times New Roman" w:hAnsi="Times New Roman" w:eastAsia="宋体" w:cs="Times New Roman"/>
          <w:b/>
          <w:sz w:val="28"/>
          <w:szCs w:val="28"/>
        </w:rPr>
      </w:pPr>
    </w:p>
    <w:p w14:paraId="2B12C8B2">
      <w:pPr>
        <w:spacing w:line="360" w:lineRule="auto"/>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十一、投标人认为需提供的其他资料（格式自拟）</w:t>
      </w:r>
    </w:p>
    <w:p w14:paraId="0AAA19C0">
      <w:pPr>
        <w:rPr>
          <w:rFonts w:hint="eastAsia"/>
        </w:rPr>
      </w:pPr>
    </w:p>
    <w:sectPr>
      <w:pgSz w:w="11906" w:h="16838"/>
      <w:pgMar w:top="1440" w:right="1803" w:bottom="1440" w:left="1803"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Rounded MT Bold">
    <w:altName w:val="Arial"/>
    <w:panose1 w:val="020F0704030504030204"/>
    <w:charset w:val="00"/>
    <w:family w:val="swiss"/>
    <w:pitch w:val="default"/>
    <w:sig w:usb0="00000000" w:usb1="00000000" w:usb2="00000000" w:usb3="00000000" w:csb0="00000001" w:csb1="00000000"/>
  </w:font>
  <w:font w:name="文鼎大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金山简魏碑">
    <w:altName w:val="微软雅黑"/>
    <w:panose1 w:val="00000000000000000000"/>
    <w:charset w:val="86"/>
    <w:family w:val="auto"/>
    <w:pitch w:val="default"/>
    <w:sig w:usb0="00000000" w:usb1="00000000" w:usb2="00000010" w:usb3="00000000" w:csb0="00040000"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文鼎CS中宋">
    <w:altName w:val="宋体"/>
    <w:panose1 w:val="00000000000000000000"/>
    <w:charset w:val="86"/>
    <w:family w:val="modern"/>
    <w:pitch w:val="default"/>
    <w:sig w:usb0="00000000" w:usb1="00000000" w:usb2="00000010" w:usb3="00000000" w:csb0="00040000" w:csb1="00000000"/>
  </w:font>
  <w:font w:name="汉仪书宋二KW">
    <w:altName w:val="宋体"/>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KNLe">
    <w:altName w:val="Segoe Print"/>
    <w:panose1 w:val="00000000000000000000"/>
    <w:charset w:val="00"/>
    <w:family w:val="auto"/>
    <w:pitch w:val="default"/>
    <w:sig w:usb0="00000000" w:usb1="00000000" w:usb2="00000000" w:usb3="00000000" w:csb0="00000000" w:csb1="00000000"/>
  </w:font>
  <w:font w:name="7BKN_gb2312">
    <w:altName w:val="方正公文小标宋"/>
    <w:panose1 w:val="00000000000000000000"/>
    <w:charset w:val="00"/>
    <w:family w:val="roman"/>
    <w:pitch w:val="default"/>
    <w:sig w:usb0="00000000" w:usb1="00000000" w:usb2="00000000" w:usb3="00000000" w:csb0="00040001" w:csb1="00000000"/>
  </w:font>
  <w:font w:name="苹方-简">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NDVPKN">
    <w:altName w:val="方正公文小标宋"/>
    <w:panose1 w:val="00000000000000000000"/>
    <w:charset w:val="00"/>
    <w:family w:val="roman"/>
    <w:pitch w:val="default"/>
    <w:sig w:usb0="00000000" w:usb1="00000000" w:usb2="00000000" w:usb3="00000000" w:csb0="00040001" w:csb1="00000000"/>
  </w:font>
  <w:font w:name="..ì.">
    <w:altName w:val="宋体"/>
    <w:panose1 w:val="00000000000000000000"/>
    <w:charset w:val="86"/>
    <w:family w:val="auto"/>
    <w:pitch w:val="default"/>
    <w:sig w:usb0="00000000" w:usb1="00000000" w:usb2="00000010" w:usb3="00000000" w:csb0="00040000" w:csb1="00000000"/>
  </w:font>
  <w:font w:name=":ZLe">
    <w:altName w:val="方正公文小标宋"/>
    <w:panose1 w:val="00000000000000000000"/>
    <w:charset w:val="00"/>
    <w:family w:val="roman"/>
    <w:pitch w:val="default"/>
    <w:sig w:usb0="00000000" w:usb1="00000000" w:usb2="00000000" w:usb3="00000000" w:csb0="00040001" w:csb1="00000000"/>
  </w:font>
  <w:font w:name="*ndvpkn">
    <w:altName w:val="方正公文小标宋"/>
    <w:panose1 w:val="00000000000000000000"/>
    <w:charset w:val="00"/>
    <w:family w:val="auto"/>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ヒラギノ角ゴ Pro W3">
    <w:altName w:val="Yu Gothic"/>
    <w:panose1 w:val="00000000000000000000"/>
    <w:charset w:val="80"/>
    <w:family w:val="auto"/>
    <w:pitch w:val="default"/>
    <w:sig w:usb0="00000000" w:usb1="00000000" w:usb2="00000012" w:usb3="00000000" w:csb0="0002000D" w:csb1="00000000"/>
  </w:font>
  <w:font w:name="方正姚体">
    <w:altName w:val="宋体"/>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D9E13BB">
        <w:pPr>
          <w:pStyle w:val="34"/>
          <w:jc w:val="center"/>
          <w:rPr>
            <w:rFonts w:hint="eastAsia"/>
          </w:rP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C6CF9">
    <w:pPr>
      <w:pStyle w:val="34"/>
      <w:framePr w:wrap="around" w:vAnchor="text" w:hAnchor="margin" w:xAlign="center" w:y="1"/>
      <w:ind w:firstLine="360"/>
      <w:rPr>
        <w:rStyle w:val="62"/>
        <w:rFonts w:hint="eastAsia"/>
      </w:rPr>
    </w:pPr>
    <w:r>
      <w:fldChar w:fldCharType="begin"/>
    </w:r>
    <w:r>
      <w:rPr>
        <w:rStyle w:val="62"/>
      </w:rPr>
      <w:instrText xml:space="preserve">PAGE  </w:instrText>
    </w:r>
    <w:r>
      <w:fldChar w:fldCharType="end"/>
    </w:r>
  </w:p>
  <w:p w14:paraId="070D51D8">
    <w:pPr>
      <w:pStyle w:val="34"/>
      <w:ind w:firstLine="360"/>
      <w:rPr>
        <w:rFonts w:hint="eastAsia"/>
      </w:rPr>
    </w:pPr>
  </w:p>
  <w:p w14:paraId="25098697">
    <w:pPr>
      <w:ind w:firstLine="4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EDD6">
    <w:pPr>
      <w:pStyle w:val="34"/>
      <w:jc w:val="center"/>
      <w:rPr>
        <w:rFonts w:hint="eastAsia"/>
      </w:rPr>
    </w:pPr>
  </w:p>
  <w:p w14:paraId="7BC402C8">
    <w:pPr>
      <w:pStyle w:val="34"/>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15663"/>
    </w:sdtPr>
    <w:sdtContent>
      <w:p w14:paraId="2D42D84A">
        <w:pPr>
          <w:pStyle w:val="34"/>
          <w:jc w:val="center"/>
          <w:rPr>
            <w:rFonts w:hint="eastAsia"/>
          </w:rPr>
        </w:pPr>
        <w:r>
          <w:fldChar w:fldCharType="begin"/>
        </w:r>
        <w:r>
          <w:instrText xml:space="preserve">PAGE   \* MERGEFORMAT</w:instrText>
        </w:r>
        <w:r>
          <w:fldChar w:fldCharType="separate"/>
        </w:r>
        <w:r>
          <w:rPr>
            <w:lang w:val="zh-CN"/>
          </w:rPr>
          <w:t>22</w:t>
        </w:r>
        <w:r>
          <w:fldChar w:fldCharType="end"/>
        </w:r>
      </w:p>
    </w:sdtContent>
  </w:sdt>
  <w:p w14:paraId="7870534A">
    <w:pPr>
      <w:pStyle w:val="2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75F72">
    <w:pPr>
      <w:pStyle w:val="3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FFC6">
    <w:pPr>
      <w:pStyle w:val="35"/>
      <w:pBdr>
        <w:bottom w:val="none" w:color="auto" w:sz="0" w:space="0"/>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20658"/>
    <w:multiLevelType w:val="multilevel"/>
    <w:tmpl w:val="20620658"/>
    <w:lvl w:ilvl="0" w:tentative="0">
      <w:start w:val="1"/>
      <w:numFmt w:val="bullet"/>
      <w:pStyle w:val="496"/>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2B240D7"/>
    <w:multiLevelType w:val="multilevel"/>
    <w:tmpl w:val="22B240D7"/>
    <w:lvl w:ilvl="0" w:tentative="0">
      <w:start w:val="1"/>
      <w:numFmt w:val="decimal"/>
      <w:lvlText w:val="（%1）"/>
      <w:lvlJc w:val="left"/>
      <w:pPr>
        <w:ind w:left="1080" w:hanging="60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38251C05"/>
    <w:multiLevelType w:val="multilevel"/>
    <w:tmpl w:val="38251C05"/>
    <w:lvl w:ilvl="0" w:tentative="0">
      <w:start w:val="1"/>
      <w:numFmt w:val="japaneseCounting"/>
      <w:pStyle w:val="117"/>
      <w:lvlText w:val="%1、"/>
      <w:lvlJc w:val="left"/>
      <w:pPr>
        <w:tabs>
          <w:tab w:val="left" w:pos="1655"/>
        </w:tabs>
        <w:ind w:left="1655" w:hanging="1095"/>
      </w:pPr>
      <w:rPr>
        <w:rFonts w:hint="eastAsia"/>
      </w:rPr>
    </w:lvl>
    <w:lvl w:ilvl="1" w:tentative="0">
      <w:start w:val="1"/>
      <w:numFmt w:val="decimal"/>
      <w:pStyle w:val="124"/>
      <w:lvlText w:val="%2、"/>
      <w:lvlJc w:val="left"/>
      <w:pPr>
        <w:tabs>
          <w:tab w:val="left" w:pos="1955"/>
        </w:tabs>
        <w:ind w:left="1955" w:hanging="975"/>
      </w:pPr>
      <w:rPr>
        <w:rFonts w:hint="eastAsia"/>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3">
    <w:nsid w:val="44121AA6"/>
    <w:multiLevelType w:val="multilevel"/>
    <w:tmpl w:val="44121AA6"/>
    <w:lvl w:ilvl="0" w:tentative="0">
      <w:start w:val="1"/>
      <w:numFmt w:val="decimal"/>
      <w:pStyle w:val="479"/>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4CA75A52"/>
    <w:multiLevelType w:val="multilevel"/>
    <w:tmpl w:val="4CA75A52"/>
    <w:lvl w:ilvl="0" w:tentative="0">
      <w:start w:val="1"/>
      <w:numFmt w:val="decimal"/>
      <w:pStyle w:val="545"/>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5">
    <w:nsid w:val="51002338"/>
    <w:multiLevelType w:val="singleLevel"/>
    <w:tmpl w:val="51002338"/>
    <w:lvl w:ilvl="0" w:tentative="0">
      <w:start w:val="1"/>
      <w:numFmt w:val="bullet"/>
      <w:pStyle w:val="477"/>
      <w:lvlText w:val=""/>
      <w:lvlJc w:val="left"/>
      <w:pPr>
        <w:tabs>
          <w:tab w:val="left" w:pos="360"/>
        </w:tabs>
        <w:ind w:left="360" w:hanging="360"/>
      </w:pPr>
      <w:rPr>
        <w:rFonts w:hint="default" w:ascii="Symbol" w:hAnsi="Symbol"/>
      </w:rPr>
    </w:lvl>
  </w:abstractNum>
  <w:abstractNum w:abstractNumId="6">
    <w:nsid w:val="581D2BC5"/>
    <w:multiLevelType w:val="multilevel"/>
    <w:tmpl w:val="581D2BC5"/>
    <w:lvl w:ilvl="0" w:tentative="0">
      <w:start w:val="1"/>
      <w:numFmt w:val="decimal"/>
      <w:pStyle w:val="481"/>
      <w:lvlText w:val="%1"/>
      <w:lvlJc w:val="left"/>
      <w:pPr>
        <w:tabs>
          <w:tab w:val="left" w:pos="567"/>
        </w:tabs>
        <w:ind w:left="567" w:hanging="567"/>
      </w:pPr>
      <w:rPr>
        <w:rFonts w:hint="eastAsia" w:cs="Times New Roman"/>
      </w:rPr>
    </w:lvl>
    <w:lvl w:ilvl="1" w:tentative="0">
      <w:start w:val="1"/>
      <w:numFmt w:val="decimal"/>
      <w:pStyle w:val="488"/>
      <w:lvlText w:val="%1.%2"/>
      <w:lvlJc w:val="left"/>
      <w:pPr>
        <w:tabs>
          <w:tab w:val="left" w:pos="1004"/>
        </w:tabs>
        <w:ind w:left="567" w:hanging="283"/>
      </w:pPr>
      <w:rPr>
        <w:rFonts w:hint="eastAsia" w:cs="Times New Roman"/>
      </w:rPr>
    </w:lvl>
    <w:lvl w:ilvl="2" w:tentative="0">
      <w:start w:val="1"/>
      <w:numFmt w:val="decimal"/>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2"/>
  </w:num>
  <w:num w:numId="2">
    <w:abstractNumId w:val="5"/>
  </w:num>
  <w:num w:numId="3">
    <w:abstractNumId w:val="3"/>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NTViNGUxYjFjYTA3OWI0ZTcxMjA3ODY2MmVkNTAifQ=="/>
  </w:docVars>
  <w:rsids>
    <w:rsidRoot w:val="002921FC"/>
    <w:rsid w:val="00005F3C"/>
    <w:rsid w:val="000123BE"/>
    <w:rsid w:val="000177C6"/>
    <w:rsid w:val="000247BE"/>
    <w:rsid w:val="00025EE2"/>
    <w:rsid w:val="0003323C"/>
    <w:rsid w:val="00033C32"/>
    <w:rsid w:val="00042E23"/>
    <w:rsid w:val="000452C3"/>
    <w:rsid w:val="00045BFB"/>
    <w:rsid w:val="0004612D"/>
    <w:rsid w:val="0004691B"/>
    <w:rsid w:val="000476F8"/>
    <w:rsid w:val="000477A6"/>
    <w:rsid w:val="00050FC4"/>
    <w:rsid w:val="000674FD"/>
    <w:rsid w:val="0007509A"/>
    <w:rsid w:val="00075BC1"/>
    <w:rsid w:val="00076F3C"/>
    <w:rsid w:val="00083400"/>
    <w:rsid w:val="00085BDB"/>
    <w:rsid w:val="00086D0C"/>
    <w:rsid w:val="00090390"/>
    <w:rsid w:val="00092D20"/>
    <w:rsid w:val="0009607A"/>
    <w:rsid w:val="00097866"/>
    <w:rsid w:val="000A151C"/>
    <w:rsid w:val="000A5977"/>
    <w:rsid w:val="000A7314"/>
    <w:rsid w:val="000B0599"/>
    <w:rsid w:val="000B0C48"/>
    <w:rsid w:val="000B1B74"/>
    <w:rsid w:val="000B5A82"/>
    <w:rsid w:val="000B76CB"/>
    <w:rsid w:val="000B7D80"/>
    <w:rsid w:val="000B7E60"/>
    <w:rsid w:val="000C4E24"/>
    <w:rsid w:val="000C7A92"/>
    <w:rsid w:val="000D27C5"/>
    <w:rsid w:val="000D2A9F"/>
    <w:rsid w:val="000D6CE4"/>
    <w:rsid w:val="000E5496"/>
    <w:rsid w:val="000E6C4D"/>
    <w:rsid w:val="000F1E2B"/>
    <w:rsid w:val="000F2E41"/>
    <w:rsid w:val="000F4F11"/>
    <w:rsid w:val="000F57BA"/>
    <w:rsid w:val="001007D7"/>
    <w:rsid w:val="00102022"/>
    <w:rsid w:val="00103337"/>
    <w:rsid w:val="0010477F"/>
    <w:rsid w:val="00105D06"/>
    <w:rsid w:val="00114630"/>
    <w:rsid w:val="001149AD"/>
    <w:rsid w:val="00116D0D"/>
    <w:rsid w:val="00121CCF"/>
    <w:rsid w:val="00135002"/>
    <w:rsid w:val="00136332"/>
    <w:rsid w:val="00137F79"/>
    <w:rsid w:val="00142326"/>
    <w:rsid w:val="00143446"/>
    <w:rsid w:val="00151D1F"/>
    <w:rsid w:val="00155DBD"/>
    <w:rsid w:val="00160FDB"/>
    <w:rsid w:val="00163E43"/>
    <w:rsid w:val="00164EF2"/>
    <w:rsid w:val="00166E6B"/>
    <w:rsid w:val="00171AE8"/>
    <w:rsid w:val="00173ABC"/>
    <w:rsid w:val="00181E31"/>
    <w:rsid w:val="00184BA3"/>
    <w:rsid w:val="00191021"/>
    <w:rsid w:val="00191B4D"/>
    <w:rsid w:val="001938B5"/>
    <w:rsid w:val="00193ACD"/>
    <w:rsid w:val="00195B34"/>
    <w:rsid w:val="0019702E"/>
    <w:rsid w:val="001A039E"/>
    <w:rsid w:val="001A22F5"/>
    <w:rsid w:val="001A2306"/>
    <w:rsid w:val="001B3638"/>
    <w:rsid w:val="001B5DC6"/>
    <w:rsid w:val="001B78C1"/>
    <w:rsid w:val="001C0A3A"/>
    <w:rsid w:val="001C45B3"/>
    <w:rsid w:val="001C7E11"/>
    <w:rsid w:val="001D4435"/>
    <w:rsid w:val="001D55F3"/>
    <w:rsid w:val="001D5C67"/>
    <w:rsid w:val="001D6EDE"/>
    <w:rsid w:val="001D76D5"/>
    <w:rsid w:val="001F213C"/>
    <w:rsid w:val="001F4EA7"/>
    <w:rsid w:val="001F5A95"/>
    <w:rsid w:val="002010CF"/>
    <w:rsid w:val="00204402"/>
    <w:rsid w:val="00211C98"/>
    <w:rsid w:val="0021707E"/>
    <w:rsid w:val="0022124C"/>
    <w:rsid w:val="0023114B"/>
    <w:rsid w:val="0023191E"/>
    <w:rsid w:val="00232A44"/>
    <w:rsid w:val="00233626"/>
    <w:rsid w:val="00233AAB"/>
    <w:rsid w:val="002364F2"/>
    <w:rsid w:val="00242895"/>
    <w:rsid w:val="00244284"/>
    <w:rsid w:val="00244F16"/>
    <w:rsid w:val="0024592F"/>
    <w:rsid w:val="00252E01"/>
    <w:rsid w:val="0025618A"/>
    <w:rsid w:val="0026011D"/>
    <w:rsid w:val="00262C40"/>
    <w:rsid w:val="00265ED6"/>
    <w:rsid w:val="00273AA1"/>
    <w:rsid w:val="00276B7E"/>
    <w:rsid w:val="002848BB"/>
    <w:rsid w:val="0028589B"/>
    <w:rsid w:val="002909BD"/>
    <w:rsid w:val="002921F8"/>
    <w:rsid w:val="002921FC"/>
    <w:rsid w:val="00292F81"/>
    <w:rsid w:val="00296D7E"/>
    <w:rsid w:val="002A0AD8"/>
    <w:rsid w:val="002A4E27"/>
    <w:rsid w:val="002B2787"/>
    <w:rsid w:val="002B59E6"/>
    <w:rsid w:val="002B5AE2"/>
    <w:rsid w:val="002C0946"/>
    <w:rsid w:val="002C09E8"/>
    <w:rsid w:val="002C193A"/>
    <w:rsid w:val="002C2BCE"/>
    <w:rsid w:val="002C2DE6"/>
    <w:rsid w:val="002C710D"/>
    <w:rsid w:val="002D0D87"/>
    <w:rsid w:val="002D431F"/>
    <w:rsid w:val="002D4FFD"/>
    <w:rsid w:val="002D6EC4"/>
    <w:rsid w:val="002E4159"/>
    <w:rsid w:val="002E5859"/>
    <w:rsid w:val="002E7B4F"/>
    <w:rsid w:val="002F2E87"/>
    <w:rsid w:val="00311C41"/>
    <w:rsid w:val="00311D8D"/>
    <w:rsid w:val="0031519F"/>
    <w:rsid w:val="00325CB7"/>
    <w:rsid w:val="00325ED2"/>
    <w:rsid w:val="003307F3"/>
    <w:rsid w:val="00333048"/>
    <w:rsid w:val="003361C7"/>
    <w:rsid w:val="003373A8"/>
    <w:rsid w:val="00345108"/>
    <w:rsid w:val="003555C4"/>
    <w:rsid w:val="00360EEB"/>
    <w:rsid w:val="0036628D"/>
    <w:rsid w:val="00375DDC"/>
    <w:rsid w:val="00380C61"/>
    <w:rsid w:val="00381EC4"/>
    <w:rsid w:val="00384A16"/>
    <w:rsid w:val="00385D86"/>
    <w:rsid w:val="00390984"/>
    <w:rsid w:val="003A129C"/>
    <w:rsid w:val="003A2ACE"/>
    <w:rsid w:val="003A4A42"/>
    <w:rsid w:val="003A6E9A"/>
    <w:rsid w:val="003C3C4F"/>
    <w:rsid w:val="003C45F7"/>
    <w:rsid w:val="003C5BCD"/>
    <w:rsid w:val="003C76C1"/>
    <w:rsid w:val="003D0B2B"/>
    <w:rsid w:val="003D276F"/>
    <w:rsid w:val="003D32F4"/>
    <w:rsid w:val="003D393E"/>
    <w:rsid w:val="003D4E19"/>
    <w:rsid w:val="003D5BF3"/>
    <w:rsid w:val="003E0F25"/>
    <w:rsid w:val="003F129B"/>
    <w:rsid w:val="00403918"/>
    <w:rsid w:val="00404130"/>
    <w:rsid w:val="00417245"/>
    <w:rsid w:val="0042468A"/>
    <w:rsid w:val="00424983"/>
    <w:rsid w:val="00426A44"/>
    <w:rsid w:val="004335BC"/>
    <w:rsid w:val="0043638B"/>
    <w:rsid w:val="004363D3"/>
    <w:rsid w:val="00450313"/>
    <w:rsid w:val="00450DEE"/>
    <w:rsid w:val="004577BA"/>
    <w:rsid w:val="00462DD7"/>
    <w:rsid w:val="00464852"/>
    <w:rsid w:val="00464F07"/>
    <w:rsid w:val="004670CF"/>
    <w:rsid w:val="0047078F"/>
    <w:rsid w:val="00470B6D"/>
    <w:rsid w:val="00471AFD"/>
    <w:rsid w:val="00474E35"/>
    <w:rsid w:val="00474F9B"/>
    <w:rsid w:val="00483AF2"/>
    <w:rsid w:val="00484B1A"/>
    <w:rsid w:val="00486A2C"/>
    <w:rsid w:val="00495542"/>
    <w:rsid w:val="00495959"/>
    <w:rsid w:val="004A0C63"/>
    <w:rsid w:val="004A10EC"/>
    <w:rsid w:val="004A4299"/>
    <w:rsid w:val="004A4336"/>
    <w:rsid w:val="004A43F5"/>
    <w:rsid w:val="004B20F9"/>
    <w:rsid w:val="004B777A"/>
    <w:rsid w:val="004C26DE"/>
    <w:rsid w:val="004D1F3E"/>
    <w:rsid w:val="004D219A"/>
    <w:rsid w:val="004D5CFE"/>
    <w:rsid w:val="004D7F60"/>
    <w:rsid w:val="004E71CB"/>
    <w:rsid w:val="004F3335"/>
    <w:rsid w:val="004F3478"/>
    <w:rsid w:val="00500971"/>
    <w:rsid w:val="00517048"/>
    <w:rsid w:val="00523111"/>
    <w:rsid w:val="005255AD"/>
    <w:rsid w:val="00531706"/>
    <w:rsid w:val="00540BD4"/>
    <w:rsid w:val="00541FE6"/>
    <w:rsid w:val="005427A1"/>
    <w:rsid w:val="00545698"/>
    <w:rsid w:val="00545C28"/>
    <w:rsid w:val="0054732A"/>
    <w:rsid w:val="00547ED7"/>
    <w:rsid w:val="005517D9"/>
    <w:rsid w:val="00552008"/>
    <w:rsid w:val="00553588"/>
    <w:rsid w:val="00553A8B"/>
    <w:rsid w:val="005548A0"/>
    <w:rsid w:val="00560AFB"/>
    <w:rsid w:val="0056188E"/>
    <w:rsid w:val="00562B4F"/>
    <w:rsid w:val="005636DE"/>
    <w:rsid w:val="005639D7"/>
    <w:rsid w:val="005716FC"/>
    <w:rsid w:val="00577FFD"/>
    <w:rsid w:val="0058184E"/>
    <w:rsid w:val="005874FB"/>
    <w:rsid w:val="0059089D"/>
    <w:rsid w:val="005914E8"/>
    <w:rsid w:val="00595066"/>
    <w:rsid w:val="00597B9F"/>
    <w:rsid w:val="005A6F69"/>
    <w:rsid w:val="005B4280"/>
    <w:rsid w:val="005B7FF9"/>
    <w:rsid w:val="005C40F9"/>
    <w:rsid w:val="005C55ED"/>
    <w:rsid w:val="005C7889"/>
    <w:rsid w:val="005D1986"/>
    <w:rsid w:val="005D41E4"/>
    <w:rsid w:val="005D64AC"/>
    <w:rsid w:val="005D752A"/>
    <w:rsid w:val="005E243F"/>
    <w:rsid w:val="005E5153"/>
    <w:rsid w:val="005E6137"/>
    <w:rsid w:val="005F388D"/>
    <w:rsid w:val="0060675E"/>
    <w:rsid w:val="00610176"/>
    <w:rsid w:val="006103C6"/>
    <w:rsid w:val="00611206"/>
    <w:rsid w:val="00615BD7"/>
    <w:rsid w:val="006161EA"/>
    <w:rsid w:val="00622824"/>
    <w:rsid w:val="00623A7F"/>
    <w:rsid w:val="00623ABA"/>
    <w:rsid w:val="00626128"/>
    <w:rsid w:val="00632441"/>
    <w:rsid w:val="0063292E"/>
    <w:rsid w:val="00632A20"/>
    <w:rsid w:val="00634400"/>
    <w:rsid w:val="00640237"/>
    <w:rsid w:val="00640980"/>
    <w:rsid w:val="00645B85"/>
    <w:rsid w:val="00646F14"/>
    <w:rsid w:val="00647F0B"/>
    <w:rsid w:val="00662222"/>
    <w:rsid w:val="0066257C"/>
    <w:rsid w:val="00670DD5"/>
    <w:rsid w:val="00677421"/>
    <w:rsid w:val="00680106"/>
    <w:rsid w:val="0069201E"/>
    <w:rsid w:val="006935C3"/>
    <w:rsid w:val="006A1DB2"/>
    <w:rsid w:val="006B235C"/>
    <w:rsid w:val="006B6B07"/>
    <w:rsid w:val="006B7CD7"/>
    <w:rsid w:val="006C015E"/>
    <w:rsid w:val="006C3A6D"/>
    <w:rsid w:val="006D1D9F"/>
    <w:rsid w:val="006E5F6F"/>
    <w:rsid w:val="006E7114"/>
    <w:rsid w:val="006F6DFA"/>
    <w:rsid w:val="00700953"/>
    <w:rsid w:val="00700D1A"/>
    <w:rsid w:val="00703F5C"/>
    <w:rsid w:val="00705BE7"/>
    <w:rsid w:val="0070641A"/>
    <w:rsid w:val="00707D33"/>
    <w:rsid w:val="007111CD"/>
    <w:rsid w:val="00725785"/>
    <w:rsid w:val="00733185"/>
    <w:rsid w:val="00733520"/>
    <w:rsid w:val="007417A8"/>
    <w:rsid w:val="00742089"/>
    <w:rsid w:val="00750960"/>
    <w:rsid w:val="00752398"/>
    <w:rsid w:val="00753BA3"/>
    <w:rsid w:val="00755701"/>
    <w:rsid w:val="007607B3"/>
    <w:rsid w:val="00763D27"/>
    <w:rsid w:val="007739E9"/>
    <w:rsid w:val="0078426E"/>
    <w:rsid w:val="00786B10"/>
    <w:rsid w:val="00786DC9"/>
    <w:rsid w:val="00791436"/>
    <w:rsid w:val="0079395A"/>
    <w:rsid w:val="007A04E5"/>
    <w:rsid w:val="007A0C78"/>
    <w:rsid w:val="007A275A"/>
    <w:rsid w:val="007A47CB"/>
    <w:rsid w:val="007B21E8"/>
    <w:rsid w:val="007B309E"/>
    <w:rsid w:val="007B541E"/>
    <w:rsid w:val="007B74BA"/>
    <w:rsid w:val="007C1051"/>
    <w:rsid w:val="007C6537"/>
    <w:rsid w:val="007D20EB"/>
    <w:rsid w:val="007D3C7C"/>
    <w:rsid w:val="007E6D4E"/>
    <w:rsid w:val="007F748D"/>
    <w:rsid w:val="0080043C"/>
    <w:rsid w:val="00800684"/>
    <w:rsid w:val="00801410"/>
    <w:rsid w:val="00804A75"/>
    <w:rsid w:val="008110AF"/>
    <w:rsid w:val="008128DA"/>
    <w:rsid w:val="008132B3"/>
    <w:rsid w:val="00813683"/>
    <w:rsid w:val="00814B4F"/>
    <w:rsid w:val="00815E81"/>
    <w:rsid w:val="00817B60"/>
    <w:rsid w:val="0082105A"/>
    <w:rsid w:val="00821D45"/>
    <w:rsid w:val="008239EE"/>
    <w:rsid w:val="00831914"/>
    <w:rsid w:val="00833B7A"/>
    <w:rsid w:val="00836198"/>
    <w:rsid w:val="00843EA1"/>
    <w:rsid w:val="0084669D"/>
    <w:rsid w:val="00850066"/>
    <w:rsid w:val="008514EE"/>
    <w:rsid w:val="00855981"/>
    <w:rsid w:val="00860156"/>
    <w:rsid w:val="00860ED9"/>
    <w:rsid w:val="00862314"/>
    <w:rsid w:val="00863E50"/>
    <w:rsid w:val="00865A17"/>
    <w:rsid w:val="00880EBD"/>
    <w:rsid w:val="008816C4"/>
    <w:rsid w:val="008851FC"/>
    <w:rsid w:val="00886CE2"/>
    <w:rsid w:val="00891373"/>
    <w:rsid w:val="00891E2F"/>
    <w:rsid w:val="00893332"/>
    <w:rsid w:val="008A187B"/>
    <w:rsid w:val="008B2E53"/>
    <w:rsid w:val="008B51BD"/>
    <w:rsid w:val="008C1CBA"/>
    <w:rsid w:val="008C35F3"/>
    <w:rsid w:val="008D1F4A"/>
    <w:rsid w:val="008D614E"/>
    <w:rsid w:val="008E0405"/>
    <w:rsid w:val="008E087F"/>
    <w:rsid w:val="008E45D9"/>
    <w:rsid w:val="008E5536"/>
    <w:rsid w:val="008E5791"/>
    <w:rsid w:val="008F1701"/>
    <w:rsid w:val="00917052"/>
    <w:rsid w:val="009209BE"/>
    <w:rsid w:val="00920F0F"/>
    <w:rsid w:val="00922744"/>
    <w:rsid w:val="00923730"/>
    <w:rsid w:val="00925031"/>
    <w:rsid w:val="0093581A"/>
    <w:rsid w:val="00941DC9"/>
    <w:rsid w:val="00943CC2"/>
    <w:rsid w:val="0095024B"/>
    <w:rsid w:val="00951F45"/>
    <w:rsid w:val="009553C8"/>
    <w:rsid w:val="00955D97"/>
    <w:rsid w:val="00972249"/>
    <w:rsid w:val="009766E3"/>
    <w:rsid w:val="00985220"/>
    <w:rsid w:val="00987EC5"/>
    <w:rsid w:val="00991C72"/>
    <w:rsid w:val="009976B9"/>
    <w:rsid w:val="009A1877"/>
    <w:rsid w:val="009A2220"/>
    <w:rsid w:val="009A64DA"/>
    <w:rsid w:val="009B0CD4"/>
    <w:rsid w:val="009B3816"/>
    <w:rsid w:val="009B41DA"/>
    <w:rsid w:val="009B4DA4"/>
    <w:rsid w:val="009C1E72"/>
    <w:rsid w:val="009C7C3B"/>
    <w:rsid w:val="009D42FA"/>
    <w:rsid w:val="009D499C"/>
    <w:rsid w:val="009D63AB"/>
    <w:rsid w:val="009D7162"/>
    <w:rsid w:val="009E1571"/>
    <w:rsid w:val="009E662C"/>
    <w:rsid w:val="009E7EFB"/>
    <w:rsid w:val="009F3898"/>
    <w:rsid w:val="009F57A2"/>
    <w:rsid w:val="00A106D6"/>
    <w:rsid w:val="00A10AF3"/>
    <w:rsid w:val="00A10E32"/>
    <w:rsid w:val="00A11BFB"/>
    <w:rsid w:val="00A12658"/>
    <w:rsid w:val="00A12BFB"/>
    <w:rsid w:val="00A14E36"/>
    <w:rsid w:val="00A17A6A"/>
    <w:rsid w:val="00A21FFE"/>
    <w:rsid w:val="00A22212"/>
    <w:rsid w:val="00A27FB2"/>
    <w:rsid w:val="00A35246"/>
    <w:rsid w:val="00A53438"/>
    <w:rsid w:val="00A56103"/>
    <w:rsid w:val="00A6191D"/>
    <w:rsid w:val="00A658C1"/>
    <w:rsid w:val="00A70B1B"/>
    <w:rsid w:val="00A75AF6"/>
    <w:rsid w:val="00A94E06"/>
    <w:rsid w:val="00AA4DBC"/>
    <w:rsid w:val="00AA5845"/>
    <w:rsid w:val="00AA5934"/>
    <w:rsid w:val="00AC0E70"/>
    <w:rsid w:val="00AC7CC6"/>
    <w:rsid w:val="00AD0670"/>
    <w:rsid w:val="00AD37B5"/>
    <w:rsid w:val="00AD7A03"/>
    <w:rsid w:val="00AE3E8E"/>
    <w:rsid w:val="00AF0308"/>
    <w:rsid w:val="00B030B2"/>
    <w:rsid w:val="00B2172F"/>
    <w:rsid w:val="00B3022E"/>
    <w:rsid w:val="00B321BA"/>
    <w:rsid w:val="00B44235"/>
    <w:rsid w:val="00B457CC"/>
    <w:rsid w:val="00B54C6B"/>
    <w:rsid w:val="00B57C1E"/>
    <w:rsid w:val="00B66A71"/>
    <w:rsid w:val="00B76CD8"/>
    <w:rsid w:val="00B9434A"/>
    <w:rsid w:val="00B94553"/>
    <w:rsid w:val="00BA1CC0"/>
    <w:rsid w:val="00BA4C0A"/>
    <w:rsid w:val="00BB0041"/>
    <w:rsid w:val="00BB2530"/>
    <w:rsid w:val="00BB674E"/>
    <w:rsid w:val="00BC23D1"/>
    <w:rsid w:val="00BC5D71"/>
    <w:rsid w:val="00BC6E83"/>
    <w:rsid w:val="00BD672B"/>
    <w:rsid w:val="00BD71A2"/>
    <w:rsid w:val="00BE22B3"/>
    <w:rsid w:val="00BF2C19"/>
    <w:rsid w:val="00BF405E"/>
    <w:rsid w:val="00BF543A"/>
    <w:rsid w:val="00BF5DC4"/>
    <w:rsid w:val="00C00C40"/>
    <w:rsid w:val="00C03942"/>
    <w:rsid w:val="00C0684E"/>
    <w:rsid w:val="00C12E99"/>
    <w:rsid w:val="00C162E9"/>
    <w:rsid w:val="00C20743"/>
    <w:rsid w:val="00C22F77"/>
    <w:rsid w:val="00C25164"/>
    <w:rsid w:val="00C257ED"/>
    <w:rsid w:val="00C31456"/>
    <w:rsid w:val="00C3170E"/>
    <w:rsid w:val="00C3234E"/>
    <w:rsid w:val="00C32C0A"/>
    <w:rsid w:val="00C361EE"/>
    <w:rsid w:val="00C3748A"/>
    <w:rsid w:val="00C42590"/>
    <w:rsid w:val="00C4396A"/>
    <w:rsid w:val="00C469A4"/>
    <w:rsid w:val="00C47896"/>
    <w:rsid w:val="00C5607A"/>
    <w:rsid w:val="00C66931"/>
    <w:rsid w:val="00C71335"/>
    <w:rsid w:val="00C73C8B"/>
    <w:rsid w:val="00C74119"/>
    <w:rsid w:val="00C74128"/>
    <w:rsid w:val="00C750C6"/>
    <w:rsid w:val="00C80489"/>
    <w:rsid w:val="00C82360"/>
    <w:rsid w:val="00C870AA"/>
    <w:rsid w:val="00C9190A"/>
    <w:rsid w:val="00C95C30"/>
    <w:rsid w:val="00CA4AD9"/>
    <w:rsid w:val="00CA6B6B"/>
    <w:rsid w:val="00CB673F"/>
    <w:rsid w:val="00CC5C93"/>
    <w:rsid w:val="00CD24C0"/>
    <w:rsid w:val="00CE0D66"/>
    <w:rsid w:val="00CE4869"/>
    <w:rsid w:val="00CE57C0"/>
    <w:rsid w:val="00CE6652"/>
    <w:rsid w:val="00CE6763"/>
    <w:rsid w:val="00CF514E"/>
    <w:rsid w:val="00D04CE9"/>
    <w:rsid w:val="00D13AEF"/>
    <w:rsid w:val="00D14EE1"/>
    <w:rsid w:val="00D1500D"/>
    <w:rsid w:val="00D30C22"/>
    <w:rsid w:val="00D31903"/>
    <w:rsid w:val="00D4153A"/>
    <w:rsid w:val="00D4438B"/>
    <w:rsid w:val="00D463CE"/>
    <w:rsid w:val="00D507C5"/>
    <w:rsid w:val="00D56034"/>
    <w:rsid w:val="00D60ECF"/>
    <w:rsid w:val="00D73918"/>
    <w:rsid w:val="00D739C5"/>
    <w:rsid w:val="00D83D25"/>
    <w:rsid w:val="00D86264"/>
    <w:rsid w:val="00D91301"/>
    <w:rsid w:val="00D93D79"/>
    <w:rsid w:val="00D93F24"/>
    <w:rsid w:val="00D94602"/>
    <w:rsid w:val="00D97F6F"/>
    <w:rsid w:val="00DA4F45"/>
    <w:rsid w:val="00DA63D6"/>
    <w:rsid w:val="00DB0998"/>
    <w:rsid w:val="00DB11B1"/>
    <w:rsid w:val="00DB1266"/>
    <w:rsid w:val="00DB3259"/>
    <w:rsid w:val="00DB48F7"/>
    <w:rsid w:val="00DB6016"/>
    <w:rsid w:val="00DC0D8D"/>
    <w:rsid w:val="00DC17D7"/>
    <w:rsid w:val="00DC4927"/>
    <w:rsid w:val="00DC4FEE"/>
    <w:rsid w:val="00DC5BCB"/>
    <w:rsid w:val="00DC7DDD"/>
    <w:rsid w:val="00DD3613"/>
    <w:rsid w:val="00DE0DEA"/>
    <w:rsid w:val="00DE0E63"/>
    <w:rsid w:val="00DE2D85"/>
    <w:rsid w:val="00DE3573"/>
    <w:rsid w:val="00DE725A"/>
    <w:rsid w:val="00DE7832"/>
    <w:rsid w:val="00DF291B"/>
    <w:rsid w:val="00E06E7C"/>
    <w:rsid w:val="00E115C0"/>
    <w:rsid w:val="00E11D38"/>
    <w:rsid w:val="00E170DC"/>
    <w:rsid w:val="00E203B1"/>
    <w:rsid w:val="00E23FD4"/>
    <w:rsid w:val="00E254DC"/>
    <w:rsid w:val="00E26226"/>
    <w:rsid w:val="00E315E7"/>
    <w:rsid w:val="00E31741"/>
    <w:rsid w:val="00E3703C"/>
    <w:rsid w:val="00E51CFC"/>
    <w:rsid w:val="00E52142"/>
    <w:rsid w:val="00E5373F"/>
    <w:rsid w:val="00E62386"/>
    <w:rsid w:val="00E62DC8"/>
    <w:rsid w:val="00E647AA"/>
    <w:rsid w:val="00E70B1F"/>
    <w:rsid w:val="00E70C0B"/>
    <w:rsid w:val="00E70C16"/>
    <w:rsid w:val="00E71D96"/>
    <w:rsid w:val="00E82884"/>
    <w:rsid w:val="00E94422"/>
    <w:rsid w:val="00EA21B5"/>
    <w:rsid w:val="00EA545C"/>
    <w:rsid w:val="00EB06D1"/>
    <w:rsid w:val="00EB458D"/>
    <w:rsid w:val="00EB6137"/>
    <w:rsid w:val="00EB6EA4"/>
    <w:rsid w:val="00EC1566"/>
    <w:rsid w:val="00ED36B1"/>
    <w:rsid w:val="00EE2322"/>
    <w:rsid w:val="00EE6D9D"/>
    <w:rsid w:val="00EF01DF"/>
    <w:rsid w:val="00EF0FFB"/>
    <w:rsid w:val="00EF5EDF"/>
    <w:rsid w:val="00F040FD"/>
    <w:rsid w:val="00F042B7"/>
    <w:rsid w:val="00F0442A"/>
    <w:rsid w:val="00F24498"/>
    <w:rsid w:val="00F24953"/>
    <w:rsid w:val="00F27853"/>
    <w:rsid w:val="00F3245F"/>
    <w:rsid w:val="00F4245C"/>
    <w:rsid w:val="00F50F31"/>
    <w:rsid w:val="00F53AF4"/>
    <w:rsid w:val="00F541F9"/>
    <w:rsid w:val="00F561B4"/>
    <w:rsid w:val="00F56A3B"/>
    <w:rsid w:val="00F61A1B"/>
    <w:rsid w:val="00F661B1"/>
    <w:rsid w:val="00F732F6"/>
    <w:rsid w:val="00F76FCA"/>
    <w:rsid w:val="00F805F3"/>
    <w:rsid w:val="00F81F54"/>
    <w:rsid w:val="00F85898"/>
    <w:rsid w:val="00F908A7"/>
    <w:rsid w:val="00F90BA9"/>
    <w:rsid w:val="00F95A8A"/>
    <w:rsid w:val="00FA04BE"/>
    <w:rsid w:val="00FA1731"/>
    <w:rsid w:val="00FA22D0"/>
    <w:rsid w:val="00FA3642"/>
    <w:rsid w:val="00FA56B6"/>
    <w:rsid w:val="00FB00E4"/>
    <w:rsid w:val="00FB074E"/>
    <w:rsid w:val="00FB77D7"/>
    <w:rsid w:val="00FC184A"/>
    <w:rsid w:val="00FC18C6"/>
    <w:rsid w:val="00FD1ABC"/>
    <w:rsid w:val="00FE0476"/>
    <w:rsid w:val="00FE6525"/>
    <w:rsid w:val="00FF1EAF"/>
    <w:rsid w:val="00FF5F55"/>
    <w:rsid w:val="0DD0726A"/>
    <w:rsid w:val="4EDEAD2B"/>
    <w:rsid w:val="776FE406"/>
    <w:rsid w:val="7EF76887"/>
    <w:rsid w:val="7F7FD3DF"/>
    <w:rsid w:val="BBFFD985"/>
    <w:rsid w:val="CCFFE1AA"/>
    <w:rsid w:val="DEFE37F0"/>
    <w:rsid w:val="EDFFAE32"/>
    <w:rsid w:val="F7FDF9F7"/>
    <w:rsid w:val="F9E73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99" w:semiHidden="0" w:name="index 2"/>
    <w:lsdException w:qFormat="1" w:unhideWhenUsed="0" w:uiPriority="99" w:semiHidden="0" w:name="index 3"/>
    <w:lsdException w:qFormat="1" w:unhideWhenUsed="0" w:uiPriority="0"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nhideWhenUsed="0" w:uiPriority="39"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8"/>
    <w:qFormat/>
    <w:uiPriority w:val="9"/>
    <w:pPr>
      <w:keepNext/>
      <w:keepLines/>
      <w:pageBreakBefore/>
      <w:adjustRightInd w:val="0"/>
      <w:snapToGrid w:val="0"/>
      <w:spacing w:before="340" w:after="330"/>
      <w:jc w:val="center"/>
      <w:outlineLvl w:val="0"/>
    </w:pPr>
    <w:rPr>
      <w:rFonts w:ascii="黑体" w:hAnsi="楷体_GB2312" w:eastAsia="黑体" w:cs="宋体"/>
      <w:kern w:val="0"/>
      <w:sz w:val="32"/>
      <w:szCs w:val="20"/>
    </w:rPr>
  </w:style>
  <w:style w:type="paragraph" w:styleId="3">
    <w:name w:val="heading 2"/>
    <w:basedOn w:val="1"/>
    <w:next w:val="1"/>
    <w:link w:val="87"/>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112"/>
    <w:qFormat/>
    <w:uiPriority w:val="0"/>
    <w:pPr>
      <w:adjustRightInd w:val="0"/>
      <w:spacing w:before="120" w:after="120" w:line="400" w:lineRule="exact"/>
      <w:ind w:firstLine="601"/>
      <w:textAlignment w:val="baseline"/>
      <w:outlineLvl w:val="2"/>
    </w:pPr>
    <w:rPr>
      <w:rFonts w:ascii="Arial Rounded MT Bold" w:hAnsi="Arial Rounded MT Bold" w:eastAsia="文鼎大标宋简" w:cs="Times New Roman"/>
      <w:spacing w:val="8"/>
      <w:kern w:val="0"/>
      <w:szCs w:val="20"/>
    </w:rPr>
  </w:style>
  <w:style w:type="paragraph" w:styleId="5">
    <w:name w:val="heading 4"/>
    <w:basedOn w:val="1"/>
    <w:next w:val="1"/>
    <w:link w:val="81"/>
    <w:qFormat/>
    <w:uiPriority w:val="0"/>
    <w:pPr>
      <w:keepNext/>
      <w:keepLines/>
      <w:spacing w:line="300" w:lineRule="auto"/>
      <w:outlineLvl w:val="3"/>
    </w:pPr>
    <w:rPr>
      <w:rFonts w:ascii="Arial" w:hAnsi="Arial" w:eastAsia="宋体" w:cs="Times New Roman"/>
      <w:b/>
      <w:bCs/>
      <w:sz w:val="28"/>
      <w:szCs w:val="28"/>
    </w:rPr>
  </w:style>
  <w:style w:type="paragraph" w:styleId="6">
    <w:name w:val="heading 5"/>
    <w:basedOn w:val="1"/>
    <w:next w:val="1"/>
    <w:link w:val="82"/>
    <w:qFormat/>
    <w:uiPriority w:val="9"/>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8"/>
    <w:link w:val="83"/>
    <w:qFormat/>
    <w:uiPriority w:val="9"/>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8"/>
    <w:link w:val="84"/>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8"/>
    <w:link w:val="85"/>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8"/>
    <w:link w:val="86"/>
    <w:qFormat/>
    <w:uiPriority w:val="0"/>
    <w:pPr>
      <w:keepNext/>
      <w:keepLines/>
      <w:spacing w:before="240" w:after="64" w:line="320" w:lineRule="auto"/>
      <w:outlineLvl w:val="8"/>
    </w:pPr>
    <w:rPr>
      <w:rFonts w:ascii="Arial" w:hAnsi="Arial" w:eastAsia="黑体" w:cs="Times New Roman"/>
      <w:szCs w:val="20"/>
    </w:rPr>
  </w:style>
  <w:style w:type="character" w:default="1" w:styleId="60">
    <w:name w:val="Default Paragraph Font"/>
    <w:semiHidden/>
    <w:unhideWhenUsed/>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styleId="8">
    <w:name w:val="Normal Indent"/>
    <w:basedOn w:val="1"/>
    <w:link w:val="428"/>
    <w:unhideWhenUsed/>
    <w:qFormat/>
    <w:uiPriority w:val="0"/>
    <w:pPr>
      <w:ind w:firstLine="420"/>
    </w:pPr>
    <w:rPr>
      <w:rFonts w:ascii="Times New Roman" w:hAnsi="Times New Roman" w:eastAsia="宋体" w:cs="Times New Roman"/>
      <w:szCs w:val="20"/>
    </w:rPr>
  </w:style>
  <w:style w:type="paragraph" w:styleId="12">
    <w:name w:val="List 3"/>
    <w:basedOn w:val="1"/>
    <w:qFormat/>
    <w:uiPriority w:val="99"/>
    <w:pPr>
      <w:ind w:left="1260" w:hanging="420"/>
    </w:pPr>
    <w:rPr>
      <w:rFonts w:ascii="Times New Roman" w:hAnsi="Times New Roman" w:eastAsia="宋体" w:cs="Times New Roman"/>
      <w:szCs w:val="20"/>
    </w:rPr>
  </w:style>
  <w:style w:type="paragraph" w:styleId="13">
    <w:name w:val="toc 7"/>
    <w:basedOn w:val="1"/>
    <w:next w:val="1"/>
    <w:unhideWhenUsed/>
    <w:qFormat/>
    <w:uiPriority w:val="0"/>
    <w:pPr>
      <w:ind w:left="2520" w:leftChars="1200"/>
    </w:pPr>
    <w:rPr>
      <w:rFonts w:ascii="Calibri" w:hAnsi="Calibri" w:eastAsia="宋体" w:cs="Times New Roman"/>
    </w:rPr>
  </w:style>
  <w:style w:type="paragraph" w:styleId="14">
    <w:name w:val="Note Heading"/>
    <w:basedOn w:val="1"/>
    <w:next w:val="1"/>
    <w:link w:val="135"/>
    <w:qFormat/>
    <w:uiPriority w:val="0"/>
    <w:pPr>
      <w:adjustRightInd w:val="0"/>
      <w:spacing w:line="400" w:lineRule="exact"/>
      <w:ind w:firstLine="601"/>
      <w:jc w:val="center"/>
      <w:textAlignment w:val="baseline"/>
    </w:pPr>
    <w:rPr>
      <w:rFonts w:ascii="Times New Roman" w:hAnsi="Times New Roman" w:eastAsia="楷体_GB2312" w:cs="Times New Roman"/>
      <w:spacing w:val="8"/>
      <w:kern w:val="0"/>
      <w:sz w:val="28"/>
      <w:szCs w:val="20"/>
    </w:rPr>
  </w:style>
  <w:style w:type="paragraph" w:styleId="15">
    <w:name w:val="index 8"/>
    <w:basedOn w:val="1"/>
    <w:next w:val="1"/>
    <w:qFormat/>
    <w:uiPriority w:val="99"/>
    <w:pPr>
      <w:ind w:left="2940"/>
    </w:pPr>
    <w:rPr>
      <w:rFonts w:ascii="Times New Roman" w:hAnsi="Times New Roman" w:eastAsia="宋体" w:cs="Times New Roman"/>
      <w:szCs w:val="20"/>
    </w:rPr>
  </w:style>
  <w:style w:type="paragraph" w:styleId="16">
    <w:name w:val="caption"/>
    <w:basedOn w:val="1"/>
    <w:next w:val="1"/>
    <w:link w:val="548"/>
    <w:qFormat/>
    <w:uiPriority w:val="35"/>
    <w:rPr>
      <w:rFonts w:ascii="Cambria" w:hAnsi="Cambria" w:eastAsia="黑体" w:cs="Times New Roman"/>
      <w:sz w:val="20"/>
      <w:szCs w:val="20"/>
    </w:rPr>
  </w:style>
  <w:style w:type="paragraph" w:styleId="17">
    <w:name w:val="index 5"/>
    <w:basedOn w:val="1"/>
    <w:next w:val="1"/>
    <w:qFormat/>
    <w:uiPriority w:val="99"/>
    <w:pPr>
      <w:ind w:left="1680"/>
    </w:pPr>
    <w:rPr>
      <w:rFonts w:ascii="Times New Roman" w:hAnsi="Times New Roman" w:eastAsia="宋体" w:cs="Times New Roman"/>
      <w:szCs w:val="20"/>
    </w:rPr>
  </w:style>
  <w:style w:type="paragraph" w:styleId="18">
    <w:name w:val="Document Map"/>
    <w:basedOn w:val="1"/>
    <w:link w:val="233"/>
    <w:unhideWhenUsed/>
    <w:qFormat/>
    <w:uiPriority w:val="0"/>
    <w:rPr>
      <w:rFonts w:ascii="Microsoft YaHei UI" w:eastAsia="Microsoft YaHei UI"/>
      <w:sz w:val="18"/>
      <w:szCs w:val="18"/>
    </w:rPr>
  </w:style>
  <w:style w:type="paragraph" w:styleId="19">
    <w:name w:val="annotation text"/>
    <w:basedOn w:val="1"/>
    <w:link w:val="234"/>
    <w:unhideWhenUsed/>
    <w:qFormat/>
    <w:uiPriority w:val="0"/>
    <w:pPr>
      <w:jc w:val="left"/>
    </w:pPr>
  </w:style>
  <w:style w:type="paragraph" w:styleId="20">
    <w:name w:val="index 6"/>
    <w:basedOn w:val="1"/>
    <w:next w:val="1"/>
    <w:qFormat/>
    <w:uiPriority w:val="99"/>
    <w:pPr>
      <w:ind w:left="2100"/>
    </w:pPr>
    <w:rPr>
      <w:rFonts w:ascii="Times New Roman" w:hAnsi="Times New Roman" w:eastAsia="宋体" w:cs="Times New Roman"/>
      <w:szCs w:val="20"/>
    </w:rPr>
  </w:style>
  <w:style w:type="paragraph" w:styleId="21">
    <w:name w:val="Salutation"/>
    <w:basedOn w:val="1"/>
    <w:next w:val="1"/>
    <w:link w:val="242"/>
    <w:qFormat/>
    <w:uiPriority w:val="0"/>
    <w:rPr>
      <w:rFonts w:ascii="楷体_GB2312" w:hAnsi="Times New Roman" w:eastAsia="楷体_GB2312" w:cs="Times New Roman"/>
      <w:sz w:val="28"/>
      <w:szCs w:val="20"/>
    </w:rPr>
  </w:style>
  <w:style w:type="paragraph" w:styleId="22">
    <w:name w:val="Body Text 3"/>
    <w:basedOn w:val="1"/>
    <w:link w:val="149"/>
    <w:qFormat/>
    <w:uiPriority w:val="0"/>
    <w:pPr>
      <w:spacing w:after="120"/>
    </w:pPr>
    <w:rPr>
      <w:rFonts w:ascii="Times New Roman" w:hAnsi="Times New Roman" w:eastAsia="宋体" w:cs="Times New Roman"/>
      <w:sz w:val="16"/>
      <w:szCs w:val="16"/>
    </w:rPr>
  </w:style>
  <w:style w:type="paragraph" w:styleId="23">
    <w:name w:val="Body Text"/>
    <w:basedOn w:val="1"/>
    <w:link w:val="143"/>
    <w:qFormat/>
    <w:uiPriority w:val="1"/>
    <w:rPr>
      <w:rFonts w:ascii="宋体" w:hAnsi="Times New Roman" w:eastAsia="宋体" w:cs="Times New Roman"/>
      <w:sz w:val="28"/>
      <w:szCs w:val="20"/>
    </w:rPr>
  </w:style>
  <w:style w:type="paragraph" w:styleId="24">
    <w:name w:val="Body Text Indent"/>
    <w:basedOn w:val="1"/>
    <w:link w:val="109"/>
    <w:qFormat/>
    <w:uiPriority w:val="99"/>
    <w:pPr>
      <w:spacing w:line="360" w:lineRule="auto"/>
      <w:ind w:firstLine="525"/>
    </w:pPr>
    <w:rPr>
      <w:sz w:val="24"/>
    </w:rPr>
  </w:style>
  <w:style w:type="paragraph" w:styleId="25">
    <w:name w:val="index 4"/>
    <w:basedOn w:val="1"/>
    <w:next w:val="1"/>
    <w:qFormat/>
    <w:uiPriority w:val="0"/>
    <w:pPr>
      <w:ind w:left="600" w:leftChars="600"/>
    </w:pPr>
    <w:rPr>
      <w:rFonts w:ascii="Times New Roman" w:hAnsi="Times New Roman" w:eastAsia="宋体" w:cs="Times New Roman"/>
      <w:szCs w:val="24"/>
    </w:rPr>
  </w:style>
  <w:style w:type="paragraph" w:styleId="26">
    <w:name w:val="toc 5"/>
    <w:basedOn w:val="1"/>
    <w:next w:val="1"/>
    <w:unhideWhenUsed/>
    <w:qFormat/>
    <w:uiPriority w:val="0"/>
    <w:pPr>
      <w:ind w:left="1680" w:leftChars="800"/>
    </w:pPr>
    <w:rPr>
      <w:rFonts w:ascii="Calibri" w:hAnsi="Calibri" w:eastAsia="宋体" w:cs="Times New Roman"/>
    </w:rPr>
  </w:style>
  <w:style w:type="paragraph" w:styleId="27">
    <w:name w:val="toc 3"/>
    <w:basedOn w:val="1"/>
    <w:next w:val="1"/>
    <w:qFormat/>
    <w:uiPriority w:val="0"/>
    <w:pPr>
      <w:ind w:left="840" w:leftChars="400"/>
    </w:pPr>
    <w:rPr>
      <w:rFonts w:ascii="Times New Roman" w:hAnsi="Times New Roman" w:eastAsia="宋体" w:cs="Times New Roman"/>
      <w:szCs w:val="20"/>
    </w:rPr>
  </w:style>
  <w:style w:type="paragraph" w:styleId="28">
    <w:name w:val="Plain Text"/>
    <w:basedOn w:val="1"/>
    <w:link w:val="93"/>
    <w:unhideWhenUsed/>
    <w:qFormat/>
    <w:uiPriority w:val="0"/>
    <w:rPr>
      <w:rFonts w:ascii="宋体" w:hAnsi="Courier New" w:eastAsia="宋体" w:cs="金山简魏碑"/>
      <w:szCs w:val="21"/>
    </w:rPr>
  </w:style>
  <w:style w:type="paragraph" w:styleId="29">
    <w:name w:val="toc 8"/>
    <w:basedOn w:val="1"/>
    <w:next w:val="1"/>
    <w:unhideWhenUsed/>
    <w:qFormat/>
    <w:uiPriority w:val="0"/>
    <w:pPr>
      <w:ind w:left="2940" w:leftChars="1400"/>
    </w:pPr>
    <w:rPr>
      <w:rFonts w:ascii="Calibri" w:hAnsi="Calibri" w:eastAsia="宋体" w:cs="Times New Roman"/>
    </w:rPr>
  </w:style>
  <w:style w:type="paragraph" w:styleId="30">
    <w:name w:val="index 3"/>
    <w:basedOn w:val="1"/>
    <w:next w:val="1"/>
    <w:qFormat/>
    <w:uiPriority w:val="99"/>
    <w:pPr>
      <w:ind w:left="840"/>
    </w:pPr>
    <w:rPr>
      <w:rFonts w:ascii="Times New Roman" w:hAnsi="Times New Roman" w:eastAsia="宋体" w:cs="Times New Roman"/>
      <w:szCs w:val="20"/>
    </w:rPr>
  </w:style>
  <w:style w:type="paragraph" w:styleId="31">
    <w:name w:val="Date"/>
    <w:basedOn w:val="1"/>
    <w:next w:val="1"/>
    <w:link w:val="141"/>
    <w:qFormat/>
    <w:uiPriority w:val="99"/>
    <w:pPr>
      <w:ind w:left="100" w:leftChars="2500"/>
    </w:pPr>
    <w:rPr>
      <w:rFonts w:ascii="Times New Roman" w:hAnsi="Times New Roman" w:eastAsia="宋体" w:cs="Times New Roman"/>
      <w:szCs w:val="24"/>
    </w:rPr>
  </w:style>
  <w:style w:type="paragraph" w:styleId="32">
    <w:name w:val="Body Text Indent 2"/>
    <w:basedOn w:val="1"/>
    <w:link w:val="147"/>
    <w:qFormat/>
    <w:uiPriority w:val="0"/>
    <w:pPr>
      <w:spacing w:line="420" w:lineRule="atLeast"/>
      <w:ind w:firstLine="480"/>
    </w:pPr>
    <w:rPr>
      <w:rFonts w:ascii="宋体" w:hAnsi="Times New Roman" w:eastAsia="宋体" w:cs="Times New Roman"/>
      <w:sz w:val="24"/>
      <w:szCs w:val="20"/>
    </w:rPr>
  </w:style>
  <w:style w:type="paragraph" w:styleId="33">
    <w:name w:val="Balloon Text"/>
    <w:basedOn w:val="1"/>
    <w:link w:val="235"/>
    <w:unhideWhenUsed/>
    <w:qFormat/>
    <w:uiPriority w:val="99"/>
    <w:rPr>
      <w:sz w:val="18"/>
      <w:szCs w:val="18"/>
    </w:rPr>
  </w:style>
  <w:style w:type="paragraph" w:styleId="34">
    <w:name w:val="footer"/>
    <w:basedOn w:val="1"/>
    <w:link w:val="77"/>
    <w:unhideWhenUsed/>
    <w:qFormat/>
    <w:uiPriority w:val="99"/>
    <w:pPr>
      <w:tabs>
        <w:tab w:val="center" w:pos="4153"/>
        <w:tab w:val="right" w:pos="8306"/>
      </w:tabs>
      <w:snapToGrid w:val="0"/>
      <w:jc w:val="left"/>
    </w:pPr>
    <w:rPr>
      <w:sz w:val="18"/>
      <w:szCs w:val="18"/>
    </w:rPr>
  </w:style>
  <w:style w:type="paragraph" w:styleId="35">
    <w:name w:val="header"/>
    <w:basedOn w:val="1"/>
    <w:link w:val="76"/>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unhideWhenUsed/>
    <w:qFormat/>
    <w:uiPriority w:val="39"/>
    <w:rPr>
      <w:rFonts w:ascii="Times New Roman" w:hAnsi="Times New Roman" w:eastAsia="宋体" w:cs="Times New Roman"/>
      <w:szCs w:val="24"/>
    </w:rPr>
  </w:style>
  <w:style w:type="paragraph" w:styleId="37">
    <w:name w:val="toc 4"/>
    <w:basedOn w:val="1"/>
    <w:next w:val="1"/>
    <w:unhideWhenUsed/>
    <w:qFormat/>
    <w:uiPriority w:val="0"/>
    <w:pPr>
      <w:ind w:left="1260" w:leftChars="600"/>
    </w:pPr>
    <w:rPr>
      <w:rFonts w:ascii="Calibri" w:hAnsi="Calibri" w:eastAsia="宋体" w:cs="Times New Roman"/>
    </w:rPr>
  </w:style>
  <w:style w:type="paragraph" w:styleId="38">
    <w:name w:val="index heading"/>
    <w:basedOn w:val="1"/>
    <w:next w:val="39"/>
    <w:qFormat/>
    <w:uiPriority w:val="99"/>
    <w:rPr>
      <w:rFonts w:ascii="Times New Roman" w:hAnsi="Times New Roman" w:eastAsia="宋体" w:cs="Times New Roman"/>
      <w:szCs w:val="20"/>
    </w:rPr>
  </w:style>
  <w:style w:type="paragraph" w:styleId="39">
    <w:name w:val="index 1"/>
    <w:basedOn w:val="1"/>
    <w:next w:val="1"/>
    <w:unhideWhenUsed/>
    <w:qFormat/>
    <w:uiPriority w:val="0"/>
  </w:style>
  <w:style w:type="paragraph" w:styleId="40">
    <w:name w:val="Subtitle"/>
    <w:basedOn w:val="1"/>
    <w:next w:val="1"/>
    <w:link w:val="243"/>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41">
    <w:name w:val="List"/>
    <w:basedOn w:val="1"/>
    <w:qFormat/>
    <w:uiPriority w:val="0"/>
    <w:pPr>
      <w:widowControl/>
      <w:overflowPunct w:val="0"/>
      <w:autoSpaceDE w:val="0"/>
      <w:autoSpaceDN w:val="0"/>
      <w:spacing w:line="240" w:lineRule="atLeast"/>
      <w:jc w:val="center"/>
    </w:pPr>
    <w:rPr>
      <w:rFonts w:ascii="Times New Roman" w:hAnsi="Times New Roman" w:eastAsia="宋体" w:cs="Times New Roman"/>
      <w:sz w:val="18"/>
      <w:szCs w:val="24"/>
    </w:rPr>
  </w:style>
  <w:style w:type="paragraph" w:styleId="42">
    <w:name w:val="footnote text"/>
    <w:basedOn w:val="1"/>
    <w:link w:val="170"/>
    <w:qFormat/>
    <w:uiPriority w:val="0"/>
    <w:pPr>
      <w:snapToGrid w:val="0"/>
      <w:jc w:val="left"/>
    </w:pPr>
    <w:rPr>
      <w:sz w:val="18"/>
      <w:szCs w:val="18"/>
    </w:rPr>
  </w:style>
  <w:style w:type="paragraph" w:styleId="43">
    <w:name w:val="toc 6"/>
    <w:basedOn w:val="1"/>
    <w:next w:val="1"/>
    <w:unhideWhenUsed/>
    <w:qFormat/>
    <w:uiPriority w:val="0"/>
    <w:pPr>
      <w:ind w:left="2100" w:leftChars="1000"/>
    </w:pPr>
    <w:rPr>
      <w:rFonts w:ascii="Calibri" w:hAnsi="Calibri" w:eastAsia="宋体" w:cs="Times New Roman"/>
    </w:rPr>
  </w:style>
  <w:style w:type="paragraph" w:styleId="44">
    <w:name w:val="Body Text Indent 3"/>
    <w:basedOn w:val="1"/>
    <w:link w:val="138"/>
    <w:qFormat/>
    <w:uiPriority w:val="0"/>
    <w:pPr>
      <w:spacing w:line="360" w:lineRule="auto"/>
      <w:ind w:right="-109" w:firstLine="567"/>
    </w:pPr>
    <w:rPr>
      <w:rFonts w:ascii="Times New Roman" w:hAnsi="Times New Roman" w:eastAsia="宋体" w:cs="Times New Roman"/>
      <w:sz w:val="24"/>
      <w:szCs w:val="20"/>
    </w:rPr>
  </w:style>
  <w:style w:type="paragraph" w:styleId="45">
    <w:name w:val="index 7"/>
    <w:basedOn w:val="1"/>
    <w:next w:val="1"/>
    <w:qFormat/>
    <w:uiPriority w:val="99"/>
    <w:pPr>
      <w:ind w:left="2520"/>
    </w:pPr>
    <w:rPr>
      <w:rFonts w:ascii="Times New Roman" w:hAnsi="Times New Roman" w:eastAsia="宋体" w:cs="Times New Roman"/>
      <w:szCs w:val="20"/>
    </w:rPr>
  </w:style>
  <w:style w:type="paragraph" w:styleId="46">
    <w:name w:val="index 9"/>
    <w:basedOn w:val="1"/>
    <w:next w:val="1"/>
    <w:qFormat/>
    <w:uiPriority w:val="99"/>
    <w:pPr>
      <w:ind w:left="3360"/>
    </w:pPr>
    <w:rPr>
      <w:rFonts w:ascii="Times New Roman" w:hAnsi="Times New Roman" w:eastAsia="宋体" w:cs="Times New Roman"/>
      <w:szCs w:val="20"/>
    </w:rPr>
  </w:style>
  <w:style w:type="paragraph" w:styleId="47">
    <w:name w:val="table of figures"/>
    <w:basedOn w:val="1"/>
    <w:next w:val="1"/>
    <w:qFormat/>
    <w:uiPriority w:val="99"/>
    <w:pPr>
      <w:ind w:left="840" w:hanging="420"/>
    </w:pPr>
    <w:rPr>
      <w:rFonts w:ascii="Times New Roman" w:hAnsi="Times New Roman" w:eastAsia="宋体" w:cs="Times New Roman"/>
      <w:szCs w:val="20"/>
    </w:rPr>
  </w:style>
  <w:style w:type="paragraph" w:styleId="48">
    <w:name w:val="toc 2"/>
    <w:basedOn w:val="1"/>
    <w:next w:val="1"/>
    <w:qFormat/>
    <w:uiPriority w:val="39"/>
    <w:pPr>
      <w:ind w:left="420" w:leftChars="200"/>
    </w:pPr>
    <w:rPr>
      <w:rFonts w:ascii="Times New Roman" w:hAnsi="Times New Roman" w:eastAsia="宋体" w:cs="Times New Roman"/>
      <w:szCs w:val="20"/>
    </w:rPr>
  </w:style>
  <w:style w:type="paragraph" w:styleId="49">
    <w:name w:val="toc 9"/>
    <w:basedOn w:val="1"/>
    <w:next w:val="1"/>
    <w:unhideWhenUsed/>
    <w:qFormat/>
    <w:uiPriority w:val="0"/>
    <w:pPr>
      <w:ind w:left="3360" w:leftChars="1600"/>
    </w:pPr>
    <w:rPr>
      <w:rFonts w:ascii="Calibri" w:hAnsi="Calibri" w:eastAsia="宋体" w:cs="Times New Roman"/>
    </w:rPr>
  </w:style>
  <w:style w:type="paragraph" w:styleId="50">
    <w:name w:val="Body Text 2"/>
    <w:basedOn w:val="1"/>
    <w:link w:val="133"/>
    <w:qFormat/>
    <w:uiPriority w:val="0"/>
    <w:pPr>
      <w:spacing w:after="120" w:line="480" w:lineRule="auto"/>
    </w:pPr>
    <w:rPr>
      <w:rFonts w:ascii="Times New Roman" w:hAnsi="Times New Roman" w:eastAsia="宋体" w:cs="Times New Roman"/>
      <w:szCs w:val="24"/>
    </w:rPr>
  </w:style>
  <w:style w:type="paragraph" w:styleId="51">
    <w:name w:val="HTML Preformatted"/>
    <w:basedOn w:val="1"/>
    <w:link w:val="24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Courier New"/>
      <w:kern w:val="0"/>
      <w:sz w:val="20"/>
      <w:szCs w:val="20"/>
    </w:rPr>
  </w:style>
  <w:style w:type="paragraph" w:styleId="52">
    <w:name w:val="Normal (Web)"/>
    <w:basedOn w:val="1"/>
    <w:link w:val="553"/>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3">
    <w:name w:val="index 2"/>
    <w:basedOn w:val="1"/>
    <w:next w:val="1"/>
    <w:qFormat/>
    <w:uiPriority w:val="99"/>
    <w:pPr>
      <w:ind w:left="420"/>
    </w:pPr>
    <w:rPr>
      <w:rFonts w:ascii="Times New Roman" w:hAnsi="Times New Roman" w:eastAsia="宋体" w:cs="Times New Roman"/>
      <w:szCs w:val="20"/>
    </w:rPr>
  </w:style>
  <w:style w:type="paragraph" w:styleId="54">
    <w:name w:val="Title"/>
    <w:basedOn w:val="1"/>
    <w:link w:val="120"/>
    <w:qFormat/>
    <w:uiPriority w:val="0"/>
    <w:pPr>
      <w:spacing w:before="240" w:after="60"/>
      <w:jc w:val="center"/>
      <w:outlineLvl w:val="0"/>
    </w:pPr>
    <w:rPr>
      <w:rFonts w:ascii="Arial" w:hAnsi="Arial" w:eastAsia="宋体" w:cs="Arial"/>
      <w:b/>
      <w:bCs/>
      <w:sz w:val="32"/>
      <w:szCs w:val="32"/>
    </w:rPr>
  </w:style>
  <w:style w:type="paragraph" w:styleId="55">
    <w:name w:val="annotation subject"/>
    <w:basedOn w:val="19"/>
    <w:next w:val="19"/>
    <w:link w:val="98"/>
    <w:unhideWhenUsed/>
    <w:qFormat/>
    <w:uiPriority w:val="0"/>
    <w:rPr>
      <w:rFonts w:ascii="Calibri" w:hAnsi="Calibri" w:eastAsia="宋体" w:cs="Times New Roman"/>
      <w:b/>
      <w:bCs/>
    </w:rPr>
  </w:style>
  <w:style w:type="paragraph" w:styleId="56">
    <w:name w:val="Body Text First Indent"/>
    <w:basedOn w:val="23"/>
    <w:link w:val="245"/>
    <w:qFormat/>
    <w:uiPriority w:val="99"/>
    <w:pPr>
      <w:spacing w:after="120"/>
      <w:ind w:firstLine="420" w:firstLineChars="100"/>
    </w:pPr>
    <w:rPr>
      <w:rFonts w:ascii="Times New Roman"/>
      <w:kern w:val="0"/>
      <w:sz w:val="20"/>
    </w:rPr>
  </w:style>
  <w:style w:type="paragraph" w:styleId="57">
    <w:name w:val="Body Text First Indent 2"/>
    <w:basedOn w:val="24"/>
    <w:link w:val="237"/>
    <w:unhideWhenUsed/>
    <w:qFormat/>
    <w:uiPriority w:val="99"/>
    <w:pPr>
      <w:spacing w:after="120" w:line="240" w:lineRule="auto"/>
      <w:ind w:left="420" w:leftChars="200" w:firstLine="420" w:firstLineChars="200"/>
    </w:pPr>
    <w:rPr>
      <w:sz w:val="21"/>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bCs/>
    </w:rPr>
  </w:style>
  <w:style w:type="character" w:styleId="62">
    <w:name w:val="page number"/>
    <w:basedOn w:val="60"/>
    <w:qFormat/>
    <w:uiPriority w:val="0"/>
  </w:style>
  <w:style w:type="character" w:styleId="63">
    <w:name w:val="FollowedHyperlink"/>
    <w:basedOn w:val="60"/>
    <w:unhideWhenUsed/>
    <w:qFormat/>
    <w:uiPriority w:val="0"/>
    <w:rPr>
      <w:color w:val="954F72" w:themeColor="followedHyperlink"/>
      <w:u w:val="single"/>
      <w14:textFill>
        <w14:solidFill>
          <w14:schemeClr w14:val="folHlink"/>
        </w14:solidFill>
      </w14:textFill>
    </w:rPr>
  </w:style>
  <w:style w:type="character" w:styleId="64">
    <w:name w:val="Emphasis"/>
    <w:qFormat/>
    <w:uiPriority w:val="0"/>
    <w:rPr>
      <w:color w:val="CC0000"/>
    </w:rPr>
  </w:style>
  <w:style w:type="character" w:styleId="65">
    <w:name w:val="HTML Definition"/>
    <w:qFormat/>
    <w:uiPriority w:val="0"/>
  </w:style>
  <w:style w:type="character" w:styleId="66">
    <w:name w:val="HTML Typewriter"/>
    <w:qFormat/>
    <w:uiPriority w:val="0"/>
    <w:rPr>
      <w:rFonts w:hint="default" w:ascii="monospace" w:hAnsi="monospace" w:eastAsia="monospace" w:cs="monospace"/>
      <w:sz w:val="20"/>
    </w:rPr>
  </w:style>
  <w:style w:type="character" w:styleId="67">
    <w:name w:val="HTML Acronym"/>
    <w:qFormat/>
    <w:uiPriority w:val="0"/>
  </w:style>
  <w:style w:type="character" w:styleId="68">
    <w:name w:val="HTML Variable"/>
    <w:qFormat/>
    <w:uiPriority w:val="0"/>
  </w:style>
  <w:style w:type="character" w:styleId="69">
    <w:name w:val="Hyperlink"/>
    <w:unhideWhenUsed/>
    <w:qFormat/>
    <w:uiPriority w:val="99"/>
    <w:rPr>
      <w:color w:val="0000FF"/>
      <w:u w:val="single"/>
    </w:rPr>
  </w:style>
  <w:style w:type="character" w:styleId="70">
    <w:name w:val="HTML Code"/>
    <w:qFormat/>
    <w:uiPriority w:val="0"/>
    <w:rPr>
      <w:rFonts w:hint="default" w:ascii="monospace" w:hAnsi="monospace" w:eastAsia="monospace" w:cs="monospace"/>
      <w:sz w:val="20"/>
    </w:rPr>
  </w:style>
  <w:style w:type="character" w:styleId="71">
    <w:name w:val="annotation reference"/>
    <w:basedOn w:val="60"/>
    <w:unhideWhenUsed/>
    <w:qFormat/>
    <w:uiPriority w:val="0"/>
    <w:rPr>
      <w:sz w:val="21"/>
      <w:szCs w:val="21"/>
    </w:rPr>
  </w:style>
  <w:style w:type="character" w:styleId="72">
    <w:name w:val="HTML Cite"/>
    <w:qFormat/>
    <w:uiPriority w:val="0"/>
  </w:style>
  <w:style w:type="character" w:styleId="73">
    <w:name w:val="footnote reference"/>
    <w:qFormat/>
    <w:uiPriority w:val="0"/>
    <w:rPr>
      <w:vertAlign w:val="superscript"/>
    </w:rPr>
  </w:style>
  <w:style w:type="character" w:styleId="74">
    <w:name w:val="HTML Keyboard"/>
    <w:qFormat/>
    <w:uiPriority w:val="0"/>
    <w:rPr>
      <w:rFonts w:ascii="monospace" w:hAnsi="monospace" w:eastAsia="monospace" w:cs="monospace"/>
      <w:sz w:val="20"/>
    </w:rPr>
  </w:style>
  <w:style w:type="character" w:styleId="75">
    <w:name w:val="HTML Sample"/>
    <w:qFormat/>
    <w:uiPriority w:val="0"/>
    <w:rPr>
      <w:rFonts w:hint="default" w:ascii="monospace" w:hAnsi="monospace" w:eastAsia="monospace" w:cs="monospace"/>
    </w:rPr>
  </w:style>
  <w:style w:type="character" w:customStyle="1" w:styleId="76">
    <w:name w:val="页眉 字符"/>
    <w:basedOn w:val="60"/>
    <w:link w:val="35"/>
    <w:qFormat/>
    <w:uiPriority w:val="99"/>
    <w:rPr>
      <w:sz w:val="18"/>
      <w:szCs w:val="18"/>
    </w:rPr>
  </w:style>
  <w:style w:type="character" w:customStyle="1" w:styleId="77">
    <w:name w:val="页脚 字符"/>
    <w:basedOn w:val="60"/>
    <w:link w:val="34"/>
    <w:qFormat/>
    <w:uiPriority w:val="99"/>
    <w:rPr>
      <w:sz w:val="18"/>
      <w:szCs w:val="18"/>
    </w:rPr>
  </w:style>
  <w:style w:type="character" w:customStyle="1" w:styleId="78">
    <w:name w:val="标题 1 字符"/>
    <w:basedOn w:val="60"/>
    <w:link w:val="2"/>
    <w:qFormat/>
    <w:uiPriority w:val="9"/>
    <w:rPr>
      <w:rFonts w:ascii="黑体" w:hAnsi="楷体_GB2312" w:eastAsia="黑体" w:cs="宋体"/>
      <w:kern w:val="0"/>
      <w:sz w:val="32"/>
      <w:szCs w:val="20"/>
    </w:rPr>
  </w:style>
  <w:style w:type="paragraph" w:customStyle="1" w:styleId="79">
    <w:name w:val="标题 1.11"/>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customStyle="1" w:styleId="80">
    <w:name w:val="标题 3 字符"/>
    <w:basedOn w:val="60"/>
    <w:qFormat/>
    <w:uiPriority w:val="0"/>
    <w:rPr>
      <w:b/>
      <w:bCs/>
      <w:sz w:val="32"/>
      <w:szCs w:val="32"/>
    </w:rPr>
  </w:style>
  <w:style w:type="character" w:customStyle="1" w:styleId="81">
    <w:name w:val="标题 4 字符"/>
    <w:basedOn w:val="60"/>
    <w:link w:val="5"/>
    <w:qFormat/>
    <w:uiPriority w:val="0"/>
    <w:rPr>
      <w:rFonts w:ascii="Arial" w:hAnsi="Arial" w:eastAsia="宋体" w:cs="Times New Roman"/>
      <w:b/>
      <w:bCs/>
      <w:sz w:val="28"/>
      <w:szCs w:val="28"/>
    </w:rPr>
  </w:style>
  <w:style w:type="character" w:customStyle="1" w:styleId="82">
    <w:name w:val="标题 5 字符"/>
    <w:basedOn w:val="60"/>
    <w:link w:val="6"/>
    <w:qFormat/>
    <w:uiPriority w:val="0"/>
    <w:rPr>
      <w:rFonts w:ascii="Times New Roman" w:hAnsi="Times New Roman" w:eastAsia="宋体" w:cs="Times New Roman"/>
      <w:b/>
      <w:bCs/>
      <w:sz w:val="28"/>
      <w:szCs w:val="28"/>
    </w:rPr>
  </w:style>
  <w:style w:type="character" w:customStyle="1" w:styleId="83">
    <w:name w:val="标题 6 字符"/>
    <w:basedOn w:val="60"/>
    <w:link w:val="7"/>
    <w:qFormat/>
    <w:uiPriority w:val="0"/>
    <w:rPr>
      <w:rFonts w:ascii="Arial" w:hAnsi="Arial" w:eastAsia="黑体" w:cs="Times New Roman"/>
      <w:b/>
      <w:sz w:val="24"/>
      <w:szCs w:val="20"/>
    </w:rPr>
  </w:style>
  <w:style w:type="character" w:customStyle="1" w:styleId="84">
    <w:name w:val="标题 7 字符"/>
    <w:basedOn w:val="60"/>
    <w:link w:val="9"/>
    <w:qFormat/>
    <w:uiPriority w:val="0"/>
    <w:rPr>
      <w:rFonts w:ascii="Times New Roman" w:hAnsi="Times New Roman" w:eastAsia="宋体" w:cs="Times New Roman"/>
      <w:b/>
      <w:sz w:val="24"/>
      <w:szCs w:val="20"/>
    </w:rPr>
  </w:style>
  <w:style w:type="character" w:customStyle="1" w:styleId="85">
    <w:name w:val="标题 8 字符"/>
    <w:basedOn w:val="60"/>
    <w:link w:val="10"/>
    <w:qFormat/>
    <w:uiPriority w:val="0"/>
    <w:rPr>
      <w:rFonts w:ascii="Arial" w:hAnsi="Arial" w:eastAsia="黑体" w:cs="Times New Roman"/>
      <w:sz w:val="24"/>
      <w:szCs w:val="20"/>
    </w:rPr>
  </w:style>
  <w:style w:type="character" w:customStyle="1" w:styleId="86">
    <w:name w:val="标题 9 字符"/>
    <w:basedOn w:val="60"/>
    <w:link w:val="11"/>
    <w:qFormat/>
    <w:uiPriority w:val="0"/>
    <w:rPr>
      <w:rFonts w:ascii="Arial" w:hAnsi="Arial" w:eastAsia="黑体" w:cs="Times New Roman"/>
      <w:szCs w:val="20"/>
    </w:rPr>
  </w:style>
  <w:style w:type="character" w:customStyle="1" w:styleId="87">
    <w:name w:val="标题 2 字符"/>
    <w:basedOn w:val="60"/>
    <w:link w:val="3"/>
    <w:qFormat/>
    <w:uiPriority w:val="9"/>
    <w:rPr>
      <w:rFonts w:ascii="Cambria" w:hAnsi="Cambria" w:eastAsia="宋体" w:cs="Times New Roman"/>
      <w:b/>
      <w:bCs/>
      <w:kern w:val="2"/>
      <w:sz w:val="32"/>
      <w:szCs w:val="32"/>
    </w:rPr>
  </w:style>
  <w:style w:type="paragraph" w:customStyle="1" w:styleId="88">
    <w:name w:val="文档结构图1"/>
    <w:basedOn w:val="1"/>
    <w:next w:val="18"/>
    <w:link w:val="89"/>
    <w:unhideWhenUsed/>
    <w:qFormat/>
    <w:uiPriority w:val="0"/>
    <w:rPr>
      <w:rFonts w:ascii="宋体" w:hAnsi="Calibri" w:cs="Times New Roman"/>
      <w:sz w:val="18"/>
      <w:szCs w:val="18"/>
    </w:rPr>
  </w:style>
  <w:style w:type="character" w:customStyle="1" w:styleId="89">
    <w:name w:val="文档结构图 字符"/>
    <w:basedOn w:val="60"/>
    <w:link w:val="88"/>
    <w:qFormat/>
    <w:uiPriority w:val="0"/>
    <w:rPr>
      <w:rFonts w:ascii="宋体" w:hAnsi="Calibri" w:cs="Times New Roman"/>
      <w:kern w:val="2"/>
      <w:sz w:val="18"/>
      <w:szCs w:val="18"/>
    </w:rPr>
  </w:style>
  <w:style w:type="paragraph" w:customStyle="1" w:styleId="90">
    <w:name w:val="批注文字1"/>
    <w:basedOn w:val="1"/>
    <w:next w:val="19"/>
    <w:link w:val="91"/>
    <w:unhideWhenUsed/>
    <w:qFormat/>
    <w:uiPriority w:val="0"/>
    <w:pPr>
      <w:jc w:val="left"/>
    </w:pPr>
    <w:rPr>
      <w:rFonts w:ascii="Calibri" w:hAnsi="Calibri" w:eastAsia="宋体" w:cs="Times New Roman"/>
    </w:rPr>
  </w:style>
  <w:style w:type="character" w:customStyle="1" w:styleId="91">
    <w:name w:val="批注文字 字符"/>
    <w:basedOn w:val="60"/>
    <w:link w:val="90"/>
    <w:qFormat/>
    <w:uiPriority w:val="0"/>
    <w:rPr>
      <w:rFonts w:ascii="Calibri" w:hAnsi="Calibri" w:eastAsia="宋体" w:cs="Times New Roman"/>
      <w:kern w:val="2"/>
      <w:sz w:val="21"/>
      <w:szCs w:val="22"/>
    </w:rPr>
  </w:style>
  <w:style w:type="paragraph" w:customStyle="1" w:styleId="92">
    <w:name w:val="目录 31"/>
    <w:basedOn w:val="1"/>
    <w:next w:val="1"/>
    <w:unhideWhenUsed/>
    <w:qFormat/>
    <w:uiPriority w:val="39"/>
    <w:pPr>
      <w:ind w:left="840" w:leftChars="400"/>
    </w:pPr>
  </w:style>
  <w:style w:type="character" w:customStyle="1" w:styleId="93">
    <w:name w:val="纯文本 字符"/>
    <w:basedOn w:val="60"/>
    <w:link w:val="28"/>
    <w:qFormat/>
    <w:uiPriority w:val="99"/>
    <w:rPr>
      <w:rFonts w:ascii="宋体" w:hAnsi="Courier New" w:eastAsia="宋体" w:cs="金山简魏碑"/>
      <w:szCs w:val="21"/>
    </w:rPr>
  </w:style>
  <w:style w:type="paragraph" w:customStyle="1" w:styleId="94">
    <w:name w:val="批注框文本1"/>
    <w:basedOn w:val="1"/>
    <w:next w:val="33"/>
    <w:link w:val="95"/>
    <w:unhideWhenUsed/>
    <w:qFormat/>
    <w:uiPriority w:val="0"/>
    <w:rPr>
      <w:rFonts w:ascii="Calibri" w:hAnsi="Calibri" w:eastAsia="宋体" w:cs="Times New Roman"/>
      <w:sz w:val="18"/>
      <w:szCs w:val="18"/>
    </w:rPr>
  </w:style>
  <w:style w:type="character" w:customStyle="1" w:styleId="95">
    <w:name w:val="批注框文本 字符"/>
    <w:basedOn w:val="60"/>
    <w:link w:val="94"/>
    <w:qFormat/>
    <w:uiPriority w:val="99"/>
    <w:rPr>
      <w:rFonts w:ascii="Calibri" w:hAnsi="Calibri" w:eastAsia="宋体" w:cs="Times New Roman"/>
      <w:kern w:val="2"/>
      <w:sz w:val="18"/>
      <w:szCs w:val="18"/>
    </w:rPr>
  </w:style>
  <w:style w:type="paragraph" w:customStyle="1" w:styleId="96">
    <w:name w:val="目录 21"/>
    <w:basedOn w:val="1"/>
    <w:next w:val="1"/>
    <w:unhideWhenUsed/>
    <w:qFormat/>
    <w:uiPriority w:val="39"/>
    <w:pPr>
      <w:ind w:left="420" w:leftChars="200"/>
    </w:pPr>
  </w:style>
  <w:style w:type="paragraph" w:customStyle="1" w:styleId="97">
    <w:name w:val="批注主题1"/>
    <w:basedOn w:val="19"/>
    <w:next w:val="19"/>
    <w:unhideWhenUsed/>
    <w:qFormat/>
    <w:uiPriority w:val="0"/>
    <w:rPr>
      <w:b/>
      <w:bCs/>
    </w:rPr>
  </w:style>
  <w:style w:type="character" w:customStyle="1" w:styleId="98">
    <w:name w:val="批注主题 字符"/>
    <w:basedOn w:val="91"/>
    <w:link w:val="55"/>
    <w:qFormat/>
    <w:uiPriority w:val="0"/>
    <w:rPr>
      <w:rFonts w:ascii="Calibri" w:hAnsi="Calibri" w:eastAsia="宋体" w:cs="Times New Roman"/>
      <w:b/>
      <w:bCs/>
      <w:kern w:val="2"/>
      <w:sz w:val="21"/>
      <w:szCs w:val="22"/>
    </w:rPr>
  </w:style>
  <w:style w:type="table" w:customStyle="1" w:styleId="99">
    <w:name w:val="网格型1"/>
    <w:basedOn w:val="5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0">
    <w:name w:val="已访问的超链接1"/>
    <w:basedOn w:val="60"/>
    <w:unhideWhenUsed/>
    <w:qFormat/>
    <w:uiPriority w:val="0"/>
    <w:rPr>
      <w:color w:val="800080"/>
      <w:u w:val="single"/>
    </w:rPr>
  </w:style>
  <w:style w:type="character" w:customStyle="1" w:styleId="101">
    <w:name w:val="纯文本 Char"/>
    <w:basedOn w:val="60"/>
    <w:qFormat/>
    <w:uiPriority w:val="0"/>
    <w:rPr>
      <w:rFonts w:ascii="宋体" w:hAnsi="Courier New" w:eastAsia="宋体" w:cs="Courier New"/>
      <w:szCs w:val="21"/>
    </w:rPr>
  </w:style>
  <w:style w:type="paragraph" w:customStyle="1" w:styleId="102">
    <w:name w:val="TOC 标题1"/>
    <w:basedOn w:val="2"/>
    <w:next w:val="1"/>
    <w:unhideWhenUsed/>
    <w:qFormat/>
    <w:uiPriority w:val="0"/>
    <w:pPr>
      <w:pageBreakBefore w:val="0"/>
      <w:widowControl/>
      <w:adjustRightInd/>
      <w:snapToGrid/>
      <w:spacing w:before="480" w:after="0" w:line="276" w:lineRule="auto"/>
      <w:jc w:val="left"/>
      <w:outlineLvl w:val="9"/>
    </w:pPr>
    <w:rPr>
      <w:rFonts w:ascii="Cambria" w:hAnsi="Cambria" w:eastAsia="宋体" w:cs="Times New Roman"/>
      <w:b/>
      <w:bCs/>
      <w:color w:val="365F91"/>
      <w:sz w:val="28"/>
      <w:szCs w:val="28"/>
    </w:rPr>
  </w:style>
  <w:style w:type="character" w:customStyle="1" w:styleId="103">
    <w:name w:val="纯文本 Char2"/>
    <w:qFormat/>
    <w:locked/>
    <w:uiPriority w:val="99"/>
    <w:rPr>
      <w:rFonts w:ascii="宋体" w:hAnsi="Courier New" w:eastAsia="宋体" w:cs="金山简魏碑"/>
      <w:szCs w:val="21"/>
    </w:rPr>
  </w:style>
  <w:style w:type="paragraph" w:customStyle="1" w:styleId="104">
    <w:name w:val="列出段落1"/>
    <w:basedOn w:val="1"/>
    <w:next w:val="105"/>
    <w:qFormat/>
    <w:uiPriority w:val="34"/>
    <w:pPr>
      <w:ind w:firstLine="420" w:firstLineChars="200"/>
    </w:pPr>
  </w:style>
  <w:style w:type="paragraph" w:customStyle="1" w:styleId="105">
    <w:name w:val="列表段落1"/>
    <w:basedOn w:val="1"/>
    <w:qFormat/>
    <w:uiPriority w:val="34"/>
    <w:pPr>
      <w:ind w:firstLine="420" w:firstLineChars="200"/>
    </w:pPr>
  </w:style>
  <w:style w:type="character" w:customStyle="1" w:styleId="106">
    <w:name w:val="Blockquote Char"/>
    <w:link w:val="107"/>
    <w:qFormat/>
    <w:uiPriority w:val="0"/>
    <w:rPr>
      <w:sz w:val="24"/>
    </w:rPr>
  </w:style>
  <w:style w:type="paragraph" w:customStyle="1" w:styleId="107">
    <w:name w:val="Blockquote"/>
    <w:basedOn w:val="1"/>
    <w:link w:val="106"/>
    <w:qFormat/>
    <w:uiPriority w:val="0"/>
    <w:pPr>
      <w:autoSpaceDE w:val="0"/>
      <w:autoSpaceDN w:val="0"/>
      <w:adjustRightInd w:val="0"/>
      <w:spacing w:before="100" w:after="100"/>
      <w:ind w:left="360" w:right="360"/>
      <w:jc w:val="left"/>
    </w:pPr>
    <w:rPr>
      <w:sz w:val="24"/>
    </w:rPr>
  </w:style>
  <w:style w:type="character" w:customStyle="1" w:styleId="108">
    <w:name w:val="Blockquote Char Char"/>
    <w:qFormat/>
    <w:uiPriority w:val="0"/>
    <w:rPr>
      <w:rFonts w:eastAsia="宋体"/>
      <w:sz w:val="24"/>
      <w:lang w:val="en-US" w:eastAsia="zh-CN" w:bidi="ar-SA"/>
    </w:rPr>
  </w:style>
  <w:style w:type="character" w:customStyle="1" w:styleId="109">
    <w:name w:val="正文文本缩进 字符2"/>
    <w:link w:val="24"/>
    <w:qFormat/>
    <w:locked/>
    <w:uiPriority w:val="0"/>
    <w:rPr>
      <w:sz w:val="24"/>
    </w:rPr>
  </w:style>
  <w:style w:type="character" w:customStyle="1" w:styleId="110">
    <w:name w:val="标题 2 Char"/>
    <w:qFormat/>
    <w:uiPriority w:val="0"/>
    <w:rPr>
      <w:rFonts w:ascii="Arial" w:hAnsi="Arial" w:eastAsia="黑体"/>
      <w:b/>
      <w:bCs/>
      <w:kern w:val="2"/>
      <w:sz w:val="32"/>
      <w:szCs w:val="32"/>
      <w:lang w:val="en-US" w:eastAsia="zh-CN" w:bidi="ar-SA"/>
    </w:rPr>
  </w:style>
  <w:style w:type="character" w:customStyle="1" w:styleId="111">
    <w:name w:val="普通文字 Char Char1"/>
    <w:qFormat/>
    <w:uiPriority w:val="0"/>
    <w:rPr>
      <w:rFonts w:ascii="宋体" w:hAnsi="Courier New" w:eastAsia="宋体" w:cs="Courier New"/>
      <w:kern w:val="2"/>
      <w:sz w:val="21"/>
      <w:szCs w:val="21"/>
      <w:lang w:val="en-US" w:eastAsia="zh-CN" w:bidi="ar-SA"/>
    </w:rPr>
  </w:style>
  <w:style w:type="character" w:customStyle="1" w:styleId="112">
    <w:name w:val="标题 3 字符2"/>
    <w:link w:val="4"/>
    <w:qFormat/>
    <w:uiPriority w:val="0"/>
    <w:rPr>
      <w:rFonts w:ascii="Arial Rounded MT Bold" w:hAnsi="Arial Rounded MT Bold" w:eastAsia="文鼎大标宋简" w:cs="Times New Roman"/>
      <w:spacing w:val="8"/>
      <w:kern w:val="0"/>
      <w:szCs w:val="20"/>
    </w:rPr>
  </w:style>
  <w:style w:type="character" w:customStyle="1" w:styleId="113">
    <w:name w:val="Char Char"/>
    <w:qFormat/>
    <w:uiPriority w:val="0"/>
    <w:rPr>
      <w:rFonts w:ascii="Arial Rounded MT Bold" w:hAnsi="Arial Rounded MT Bold" w:eastAsia="文鼎大标宋简"/>
      <w:spacing w:val="8"/>
      <w:sz w:val="21"/>
      <w:lang w:val="en-US" w:eastAsia="zh-CN" w:bidi="ar-SA"/>
    </w:rPr>
  </w:style>
  <w:style w:type="character" w:customStyle="1" w:styleId="114">
    <w:name w:val="Char Char1"/>
    <w:qFormat/>
    <w:uiPriority w:val="0"/>
    <w:rPr>
      <w:rFonts w:ascii="Arial Rounded MT Bold" w:hAnsi="Arial Rounded MT Bold" w:eastAsia="文鼎大标宋简"/>
      <w:spacing w:val="8"/>
      <w:sz w:val="21"/>
      <w:lang w:val="en-US" w:eastAsia="zh-CN" w:bidi="ar-SA"/>
    </w:rPr>
  </w:style>
  <w:style w:type="character" w:customStyle="1" w:styleId="115">
    <w:name w:val="普通文字 Char Char2"/>
    <w:qFormat/>
    <w:uiPriority w:val="0"/>
    <w:rPr>
      <w:rFonts w:ascii="宋体" w:hAnsi="Courier New" w:eastAsia="宋体" w:cs="Courier New"/>
      <w:kern w:val="2"/>
      <w:sz w:val="21"/>
      <w:szCs w:val="21"/>
      <w:lang w:val="en-US" w:eastAsia="zh-CN" w:bidi="ar-SA"/>
    </w:rPr>
  </w:style>
  <w:style w:type="paragraph" w:customStyle="1" w:styleId="116">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17">
    <w:name w:val="1"/>
    <w:basedOn w:val="24"/>
    <w:qFormat/>
    <w:uiPriority w:val="0"/>
    <w:pPr>
      <w:numPr>
        <w:ilvl w:val="0"/>
        <w:numId w:val="1"/>
      </w:numPr>
      <w:tabs>
        <w:tab w:val="clear" w:pos="1655"/>
      </w:tabs>
      <w:spacing w:before="156" w:beforeLines="50" w:line="460" w:lineRule="exact"/>
      <w:ind w:left="0" w:firstLine="482" w:firstLineChars="150"/>
    </w:pPr>
    <w:rPr>
      <w:rFonts w:eastAsia="楷体_GB2312"/>
      <w:b/>
      <w:bCs/>
      <w:sz w:val="32"/>
      <w:szCs w:val="24"/>
    </w:rPr>
  </w:style>
  <w:style w:type="paragraph" w:customStyle="1" w:styleId="118">
    <w:name w:val="样式 黑体 小二 居中 行距: 1.5 倍行距"/>
    <w:basedOn w:val="1"/>
    <w:qFormat/>
    <w:uiPriority w:val="0"/>
    <w:pPr>
      <w:spacing w:before="50" w:beforeLines="50" w:after="50" w:afterLines="50" w:line="360" w:lineRule="auto"/>
      <w:jc w:val="center"/>
    </w:pPr>
    <w:rPr>
      <w:rFonts w:ascii="黑体" w:hAnsi="Times New Roman" w:eastAsia="黑体" w:cs="宋体"/>
      <w:sz w:val="36"/>
      <w:szCs w:val="20"/>
    </w:rPr>
  </w:style>
  <w:style w:type="paragraph" w:customStyle="1" w:styleId="119">
    <w:name w:val="表头"/>
    <w:basedOn w:val="1"/>
    <w:qFormat/>
    <w:uiPriority w:val="0"/>
    <w:pPr>
      <w:adjustRightInd w:val="0"/>
      <w:snapToGrid w:val="0"/>
      <w:spacing w:line="320" w:lineRule="atLeast"/>
      <w:jc w:val="center"/>
      <w:textAlignment w:val="baseline"/>
    </w:pPr>
    <w:rPr>
      <w:rFonts w:ascii="Times New Roman" w:hAnsi="Times New Roman" w:eastAsia="黑体" w:cs="Times New Roman"/>
      <w:spacing w:val="-10"/>
      <w:kern w:val="0"/>
      <w:szCs w:val="20"/>
    </w:rPr>
  </w:style>
  <w:style w:type="character" w:customStyle="1" w:styleId="120">
    <w:name w:val="标题 字符"/>
    <w:basedOn w:val="60"/>
    <w:link w:val="54"/>
    <w:qFormat/>
    <w:uiPriority w:val="0"/>
    <w:rPr>
      <w:rFonts w:ascii="Arial" w:hAnsi="Arial" w:eastAsia="宋体" w:cs="Arial"/>
      <w:b/>
      <w:bCs/>
      <w:sz w:val="32"/>
      <w:szCs w:val="32"/>
    </w:rPr>
  </w:style>
  <w:style w:type="paragraph" w:customStyle="1" w:styleId="121">
    <w:name w:val="格式2"/>
    <w:basedOn w:val="1"/>
    <w:qFormat/>
    <w:uiPriority w:val="0"/>
    <w:pPr>
      <w:spacing w:before="120" w:beforeLines="50"/>
    </w:pPr>
    <w:rPr>
      <w:rFonts w:ascii="黑体" w:hAnsi="宋体" w:eastAsia="黑体" w:cs="Times New Roman"/>
      <w:b/>
      <w:bCs/>
      <w:color w:val="000000"/>
      <w:sz w:val="28"/>
      <w:szCs w:val="20"/>
    </w:rPr>
  </w:style>
  <w:style w:type="paragraph" w:customStyle="1" w:styleId="122">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8"/>
      <w:szCs w:val="28"/>
    </w:rPr>
  </w:style>
  <w:style w:type="paragraph" w:customStyle="1" w:styleId="123">
    <w:name w:val="_Style 32"/>
    <w:basedOn w:val="1"/>
    <w:next w:val="28"/>
    <w:qFormat/>
    <w:uiPriority w:val="0"/>
    <w:rPr>
      <w:rFonts w:ascii="宋体" w:hAnsi="Courier New" w:eastAsia="宋体" w:cs="Courier New"/>
      <w:szCs w:val="21"/>
    </w:rPr>
  </w:style>
  <w:style w:type="paragraph" w:customStyle="1" w:styleId="124">
    <w:name w:val="2"/>
    <w:basedOn w:val="1"/>
    <w:qFormat/>
    <w:uiPriority w:val="0"/>
    <w:pPr>
      <w:numPr>
        <w:ilvl w:val="1"/>
        <w:numId w:val="1"/>
      </w:numPr>
      <w:spacing w:line="460" w:lineRule="exact"/>
    </w:pPr>
    <w:rPr>
      <w:rFonts w:ascii="Times New Roman" w:hAnsi="Times New Roman" w:eastAsia="宋体" w:cs="Times New Roman"/>
      <w:sz w:val="28"/>
      <w:szCs w:val="24"/>
    </w:rPr>
  </w:style>
  <w:style w:type="paragraph" w:customStyle="1" w:styleId="125">
    <w:name w:val="xl27"/>
    <w:basedOn w:val="1"/>
    <w:qFormat/>
    <w:uiPriority w:val="0"/>
    <w:pPr>
      <w:widowControl/>
      <w:spacing w:before="100" w:beforeAutospacing="1" w:after="100" w:afterAutospacing="1"/>
      <w:jc w:val="center"/>
    </w:pPr>
    <w:rPr>
      <w:rFonts w:ascii="宋体" w:hAnsi="宋体" w:eastAsia="宋体" w:cs="Times New Roman"/>
      <w:b/>
      <w:bCs/>
      <w:kern w:val="0"/>
      <w:sz w:val="40"/>
      <w:szCs w:val="40"/>
    </w:rPr>
  </w:style>
  <w:style w:type="paragraph" w:customStyle="1" w:styleId="126">
    <w:name w:val="xl35"/>
    <w:basedOn w:val="1"/>
    <w:qFormat/>
    <w:uiPriority w:val="0"/>
    <w:pPr>
      <w:widowControl/>
      <w:pBdr>
        <w:top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7">
    <w:name w:val="xl37"/>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128">
    <w:name w:val="格式1"/>
    <w:basedOn w:val="1"/>
    <w:qFormat/>
    <w:uiPriority w:val="0"/>
    <w:pPr>
      <w:spacing w:before="120" w:beforeLines="50"/>
      <w:jc w:val="center"/>
    </w:pPr>
    <w:rPr>
      <w:rFonts w:ascii="黑体" w:hAnsi="宋体" w:eastAsia="黑体" w:cs="Times New Roman"/>
      <w:b/>
      <w:bCs/>
      <w:color w:val="000000"/>
      <w:sz w:val="32"/>
      <w:szCs w:val="20"/>
    </w:rPr>
  </w:style>
  <w:style w:type="paragraph" w:customStyle="1" w:styleId="1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8"/>
      <w:szCs w:val="28"/>
    </w:rPr>
  </w:style>
  <w:style w:type="paragraph" w:customStyle="1" w:styleId="130">
    <w:name w:val="样式3"/>
    <w:basedOn w:val="131"/>
    <w:next w:val="131"/>
    <w:qFormat/>
    <w:uiPriority w:val="0"/>
    <w:pPr>
      <w:ind w:firstLine="0" w:firstLineChars="0"/>
      <w:jc w:val="left"/>
    </w:pPr>
    <w:rPr>
      <w:b/>
    </w:rPr>
  </w:style>
  <w:style w:type="paragraph" w:customStyle="1" w:styleId="131">
    <w:name w:val="样式2"/>
    <w:basedOn w:val="1"/>
    <w:qFormat/>
    <w:uiPriority w:val="0"/>
    <w:pPr>
      <w:ind w:firstLine="200" w:firstLineChars="200"/>
    </w:pPr>
    <w:rPr>
      <w:rFonts w:ascii="Times New Roman" w:hAnsi="Times New Roman" w:eastAsia="仿宋_GB2312" w:cs="Times New Roman"/>
      <w:sz w:val="28"/>
      <w:szCs w:val="24"/>
    </w:rPr>
  </w:style>
  <w:style w:type="paragraph" w:customStyle="1" w:styleId="132">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8"/>
      <w:szCs w:val="28"/>
    </w:rPr>
  </w:style>
  <w:style w:type="character" w:customStyle="1" w:styleId="133">
    <w:name w:val="正文文本 2 字符"/>
    <w:basedOn w:val="60"/>
    <w:link w:val="50"/>
    <w:qFormat/>
    <w:uiPriority w:val="0"/>
    <w:rPr>
      <w:rFonts w:ascii="Times New Roman" w:hAnsi="Times New Roman" w:eastAsia="宋体" w:cs="Times New Roman"/>
      <w:szCs w:val="24"/>
    </w:rPr>
  </w:style>
  <w:style w:type="paragraph" w:customStyle="1" w:styleId="134">
    <w:name w:val="Char1 Char Char Char Char Char Char"/>
    <w:basedOn w:val="1"/>
    <w:qFormat/>
    <w:uiPriority w:val="0"/>
    <w:rPr>
      <w:rFonts w:ascii="Tahoma" w:hAnsi="Tahoma" w:eastAsia="宋体" w:cs="Times New Roman"/>
      <w:sz w:val="24"/>
      <w:szCs w:val="20"/>
    </w:rPr>
  </w:style>
  <w:style w:type="character" w:customStyle="1" w:styleId="135">
    <w:name w:val="注释标题 字符"/>
    <w:basedOn w:val="60"/>
    <w:link w:val="14"/>
    <w:qFormat/>
    <w:uiPriority w:val="0"/>
    <w:rPr>
      <w:rFonts w:ascii="Times New Roman" w:hAnsi="Times New Roman" w:eastAsia="楷体_GB2312" w:cs="Times New Roman"/>
      <w:spacing w:val="8"/>
      <w:kern w:val="0"/>
      <w:sz w:val="28"/>
      <w:szCs w:val="20"/>
    </w:rPr>
  </w:style>
  <w:style w:type="paragraph" w:customStyle="1" w:styleId="136">
    <w:name w:val="行文"/>
    <w:basedOn w:val="1"/>
    <w:qFormat/>
    <w:uiPriority w:val="0"/>
    <w:pPr>
      <w:adjustRightInd w:val="0"/>
      <w:spacing w:line="480" w:lineRule="exact"/>
      <w:ind w:firstLine="624"/>
      <w:textAlignment w:val="baseline"/>
    </w:pPr>
    <w:rPr>
      <w:rFonts w:ascii="Times New Roman" w:hAnsi="Times New Roman" w:eastAsia="仿宋_GB2312" w:cs="Times New Roman"/>
      <w:spacing w:val="8"/>
      <w:kern w:val="0"/>
      <w:sz w:val="30"/>
      <w:szCs w:val="20"/>
    </w:rPr>
  </w:style>
  <w:style w:type="paragraph" w:customStyle="1" w:styleId="137">
    <w:name w:val="样式1"/>
    <w:basedOn w:val="54"/>
    <w:next w:val="131"/>
    <w:qFormat/>
    <w:uiPriority w:val="0"/>
    <w:pPr>
      <w:spacing w:line="480" w:lineRule="auto"/>
    </w:pPr>
    <w:rPr>
      <w:rFonts w:ascii="Times New Roman" w:hAnsi="Times New Roman" w:eastAsia="仿宋_GB2312"/>
      <w:sz w:val="36"/>
    </w:rPr>
  </w:style>
  <w:style w:type="character" w:customStyle="1" w:styleId="138">
    <w:name w:val="正文文本缩进 3 字符"/>
    <w:basedOn w:val="60"/>
    <w:link w:val="44"/>
    <w:qFormat/>
    <w:uiPriority w:val="0"/>
    <w:rPr>
      <w:rFonts w:ascii="Times New Roman" w:hAnsi="Times New Roman" w:eastAsia="宋体" w:cs="Times New Roman"/>
      <w:sz w:val="24"/>
      <w:szCs w:val="20"/>
    </w:rPr>
  </w:style>
  <w:style w:type="paragraph" w:customStyle="1" w:styleId="139">
    <w:name w:val="字元 字元 Char Char"/>
    <w:basedOn w:val="18"/>
    <w:qFormat/>
    <w:uiPriority w:val="0"/>
    <w:pPr>
      <w:shd w:val="clear" w:color="auto" w:fill="000080"/>
      <w:adjustRightInd w:val="0"/>
      <w:spacing w:line="436" w:lineRule="exact"/>
      <w:ind w:left="357"/>
      <w:jc w:val="left"/>
      <w:outlineLvl w:val="3"/>
    </w:pPr>
    <w:rPr>
      <w:rFonts w:ascii="Tahoma" w:hAnsi="Tahoma" w:eastAsia="宋体" w:cs="Times New Roman"/>
      <w:b/>
      <w:sz w:val="24"/>
      <w:szCs w:val="24"/>
    </w:rPr>
  </w:style>
  <w:style w:type="paragraph" w:customStyle="1" w:styleId="140">
    <w:name w:val="xl33"/>
    <w:basedOn w:val="1"/>
    <w:qFormat/>
    <w:uiPriority w:val="0"/>
    <w:pPr>
      <w:widowControl/>
      <w:spacing w:before="100" w:beforeAutospacing="1" w:after="100" w:afterAutospacing="1"/>
      <w:jc w:val="left"/>
    </w:pPr>
    <w:rPr>
      <w:rFonts w:ascii="宋体" w:hAnsi="宋体" w:eastAsia="宋体" w:cs="Times New Roman"/>
      <w:kern w:val="0"/>
      <w:sz w:val="28"/>
      <w:szCs w:val="28"/>
    </w:rPr>
  </w:style>
  <w:style w:type="character" w:customStyle="1" w:styleId="141">
    <w:name w:val="日期 字符"/>
    <w:basedOn w:val="60"/>
    <w:link w:val="31"/>
    <w:qFormat/>
    <w:uiPriority w:val="99"/>
    <w:rPr>
      <w:rFonts w:ascii="Times New Roman" w:hAnsi="Times New Roman" w:eastAsia="宋体" w:cs="Times New Roman"/>
      <w:szCs w:val="24"/>
    </w:rPr>
  </w:style>
  <w:style w:type="paragraph" w:customStyle="1" w:styleId="142">
    <w:name w:val="xl29"/>
    <w:basedOn w:val="1"/>
    <w:qFormat/>
    <w:uiPriority w:val="0"/>
    <w:pPr>
      <w:widowControl/>
      <w:pBdr>
        <w:bottom w:val="single" w:color="auto" w:sz="4" w:space="0"/>
      </w:pBdr>
      <w:spacing w:before="100" w:beforeAutospacing="1" w:after="100" w:afterAutospacing="1"/>
      <w:jc w:val="left"/>
    </w:pPr>
    <w:rPr>
      <w:rFonts w:ascii="宋体" w:hAnsi="宋体" w:eastAsia="宋体" w:cs="Times New Roman"/>
      <w:kern w:val="0"/>
      <w:sz w:val="28"/>
      <w:szCs w:val="28"/>
    </w:rPr>
  </w:style>
  <w:style w:type="character" w:customStyle="1" w:styleId="143">
    <w:name w:val="正文文本 字符"/>
    <w:basedOn w:val="60"/>
    <w:link w:val="23"/>
    <w:qFormat/>
    <w:uiPriority w:val="0"/>
    <w:rPr>
      <w:rFonts w:ascii="宋体" w:hAnsi="Times New Roman" w:eastAsia="宋体" w:cs="Times New Roman"/>
      <w:sz w:val="28"/>
      <w:szCs w:val="20"/>
    </w:rPr>
  </w:style>
  <w:style w:type="paragraph" w:customStyle="1" w:styleId="144">
    <w:name w:val="myfont1"/>
    <w:basedOn w:val="1"/>
    <w:qFormat/>
    <w:uiPriority w:val="0"/>
    <w:pPr>
      <w:widowControl/>
      <w:spacing w:before="100" w:beforeAutospacing="1" w:after="100" w:afterAutospacing="1"/>
      <w:jc w:val="left"/>
    </w:pPr>
    <w:rPr>
      <w:rFonts w:ascii="Arial Unicode MS" w:hAnsi="Arial Unicode MS" w:eastAsia="Arial Unicode MS" w:cs="Times New Roman"/>
      <w:color w:val="000000"/>
      <w:kern w:val="0"/>
      <w:sz w:val="24"/>
      <w:szCs w:val="24"/>
    </w:rPr>
  </w:style>
  <w:style w:type="paragraph" w:customStyle="1" w:styleId="145">
    <w:name w:val="格式4"/>
    <w:basedOn w:val="1"/>
    <w:qFormat/>
    <w:uiPriority w:val="0"/>
    <w:pPr>
      <w:spacing w:line="420" w:lineRule="exact"/>
      <w:ind w:left="990" w:leftChars="300" w:hanging="360" w:hangingChars="150"/>
    </w:pPr>
    <w:rPr>
      <w:rFonts w:ascii="宋体" w:hAnsi="宋体" w:eastAsia="宋体" w:cs="Times New Roman"/>
      <w:color w:val="000000"/>
      <w:sz w:val="24"/>
      <w:szCs w:val="20"/>
    </w:rPr>
  </w:style>
  <w:style w:type="paragraph" w:customStyle="1" w:styleId="146">
    <w:name w:val="表格标题"/>
    <w:basedOn w:val="1"/>
    <w:qFormat/>
    <w:uiPriority w:val="0"/>
    <w:pPr>
      <w:adjustRightInd w:val="0"/>
      <w:spacing w:before="120" w:line="400" w:lineRule="exact"/>
      <w:jc w:val="center"/>
      <w:textAlignment w:val="baseline"/>
    </w:pPr>
    <w:rPr>
      <w:rFonts w:ascii="Times New Roman" w:hAnsi="Times New Roman" w:eastAsia="文鼎CS中宋" w:cs="Times New Roman"/>
      <w:spacing w:val="8"/>
      <w:kern w:val="0"/>
      <w:sz w:val="24"/>
      <w:szCs w:val="20"/>
    </w:rPr>
  </w:style>
  <w:style w:type="character" w:customStyle="1" w:styleId="147">
    <w:name w:val="正文文本缩进 2 字符"/>
    <w:basedOn w:val="60"/>
    <w:link w:val="32"/>
    <w:qFormat/>
    <w:uiPriority w:val="0"/>
    <w:rPr>
      <w:rFonts w:ascii="宋体" w:hAnsi="Times New Roman" w:eastAsia="宋体" w:cs="Times New Roman"/>
      <w:sz w:val="24"/>
      <w:szCs w:val="20"/>
    </w:rPr>
  </w:style>
  <w:style w:type="character" w:customStyle="1" w:styleId="148">
    <w:name w:val="正文文本缩进 字符"/>
    <w:basedOn w:val="60"/>
    <w:qFormat/>
    <w:uiPriority w:val="99"/>
  </w:style>
  <w:style w:type="character" w:customStyle="1" w:styleId="149">
    <w:name w:val="正文文本 3 字符"/>
    <w:basedOn w:val="60"/>
    <w:link w:val="22"/>
    <w:qFormat/>
    <w:uiPriority w:val="0"/>
    <w:rPr>
      <w:rFonts w:ascii="Times New Roman" w:hAnsi="Times New Roman" w:eastAsia="宋体" w:cs="Times New Roman"/>
      <w:sz w:val="16"/>
      <w:szCs w:val="16"/>
    </w:rPr>
  </w:style>
  <w:style w:type="paragraph" w:customStyle="1" w:styleId="150">
    <w:name w:val="font6"/>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51">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52">
    <w:name w:val="默认段落字体 Para Char Char Char Char"/>
    <w:basedOn w:val="1"/>
    <w:qFormat/>
    <w:uiPriority w:val="0"/>
    <w:rPr>
      <w:rFonts w:ascii="Times New Roman" w:hAnsi="Times New Roman" w:eastAsia="宋体" w:cs="Times New Roman"/>
      <w:szCs w:val="24"/>
    </w:rPr>
  </w:style>
  <w:style w:type="paragraph" w:customStyle="1" w:styleId="153">
    <w:name w:val="格式３"/>
    <w:basedOn w:val="1"/>
    <w:qFormat/>
    <w:uiPriority w:val="0"/>
    <w:pPr>
      <w:spacing w:line="420" w:lineRule="exact"/>
      <w:ind w:left="600" w:hanging="600" w:hangingChars="250"/>
    </w:pPr>
    <w:rPr>
      <w:rFonts w:ascii="宋体" w:hAnsi="宋体" w:eastAsia="宋体" w:cs="Times New Roman"/>
      <w:color w:val="000000"/>
      <w:sz w:val="24"/>
      <w:szCs w:val="20"/>
    </w:rPr>
  </w:style>
  <w:style w:type="paragraph" w:customStyle="1" w:styleId="154">
    <w:name w:val="Char Char Char Char"/>
    <w:basedOn w:val="1"/>
    <w:qFormat/>
    <w:uiPriority w:val="0"/>
    <w:rPr>
      <w:rFonts w:ascii="Times New Roman" w:hAnsi="Times New Roman" w:eastAsia="宋体" w:cs="Times New Roman"/>
      <w:szCs w:val="24"/>
    </w:rPr>
  </w:style>
  <w:style w:type="paragraph" w:customStyle="1" w:styleId="155">
    <w:name w:val="xl3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8"/>
      <w:szCs w:val="28"/>
    </w:rPr>
  </w:style>
  <w:style w:type="paragraph" w:customStyle="1" w:styleId="156">
    <w:name w:val="xl24"/>
    <w:basedOn w:val="1"/>
    <w:qFormat/>
    <w:uiPriority w:val="0"/>
    <w:pPr>
      <w:widowControl/>
      <w:spacing w:before="100" w:beforeAutospacing="1" w:after="100" w:afterAutospacing="1"/>
      <w:jc w:val="left"/>
    </w:pPr>
    <w:rPr>
      <w:rFonts w:ascii="宋体" w:hAnsi="宋体" w:eastAsia="宋体" w:cs="Times New Roman"/>
      <w:kern w:val="0"/>
      <w:sz w:val="28"/>
      <w:szCs w:val="28"/>
    </w:rPr>
  </w:style>
  <w:style w:type="paragraph" w:customStyle="1" w:styleId="157">
    <w:name w:val="font7"/>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58">
    <w:name w:val="Char"/>
    <w:basedOn w:val="1"/>
    <w:qFormat/>
    <w:uiPriority w:val="0"/>
    <w:rPr>
      <w:rFonts w:ascii="Times New Roman" w:hAnsi="Times New Roman" w:eastAsia="宋体" w:cs="Times New Roman"/>
      <w:szCs w:val="24"/>
    </w:rPr>
  </w:style>
  <w:style w:type="paragraph" w:customStyle="1" w:styleId="159">
    <w:name w:val="3"/>
    <w:basedOn w:val="1"/>
    <w:next w:val="28"/>
    <w:qFormat/>
    <w:uiPriority w:val="0"/>
    <w:rPr>
      <w:rFonts w:ascii="宋体" w:hAnsi="Courier New" w:eastAsia="宋体" w:cs="Courier New"/>
      <w:szCs w:val="21"/>
    </w:rPr>
  </w:style>
  <w:style w:type="paragraph" w:customStyle="1" w:styleId="160">
    <w:name w:val="样式 标题 2 + Times New Roman 四号 非加粗 段前: 5 磅 段后: 0 磅 行距: 固定值 20..."/>
    <w:basedOn w:val="3"/>
    <w:qFormat/>
    <w:uiPriority w:val="0"/>
  </w:style>
  <w:style w:type="paragraph" w:customStyle="1" w:styleId="161">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6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8"/>
      <w:szCs w:val="28"/>
    </w:rPr>
  </w:style>
  <w:style w:type="paragraph" w:customStyle="1" w:styleId="16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8"/>
      <w:szCs w:val="28"/>
    </w:rPr>
  </w:style>
  <w:style w:type="paragraph" w:customStyle="1" w:styleId="164">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Times New Roman"/>
      <w:kern w:val="0"/>
      <w:sz w:val="28"/>
      <w:szCs w:val="28"/>
    </w:rPr>
  </w:style>
  <w:style w:type="paragraph" w:customStyle="1" w:styleId="165">
    <w:name w:val="xl34"/>
    <w:basedOn w:val="1"/>
    <w:qFormat/>
    <w:uiPriority w:val="0"/>
    <w:pPr>
      <w:widowControl/>
      <w:pBdr>
        <w:top w:val="single" w:color="auto" w:sz="4" w:space="0"/>
      </w:pBdr>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166">
    <w:name w:val="格式10"/>
    <w:basedOn w:val="1"/>
    <w:qFormat/>
    <w:uiPriority w:val="0"/>
    <w:pPr>
      <w:spacing w:line="360" w:lineRule="exact"/>
      <w:ind w:left="480"/>
    </w:pPr>
    <w:rPr>
      <w:rFonts w:ascii="Times New Roman" w:hAnsi="Times New Roman" w:eastAsia="宋体" w:cs="Times New Roman"/>
      <w:sz w:val="24"/>
      <w:szCs w:val="24"/>
    </w:rPr>
  </w:style>
  <w:style w:type="paragraph" w:customStyle="1" w:styleId="167">
    <w:name w:val="样式 宋体 小四 首行缩进:  0.99 厘米 行距: 固定值 30 磅"/>
    <w:basedOn w:val="1"/>
    <w:qFormat/>
    <w:uiPriority w:val="0"/>
    <w:pPr>
      <w:spacing w:line="600" w:lineRule="exact"/>
      <w:ind w:firstLine="560"/>
    </w:pPr>
    <w:rPr>
      <w:rFonts w:ascii="宋体" w:hAnsi="宋体" w:eastAsia="宋体" w:cs="宋体"/>
      <w:sz w:val="28"/>
      <w:szCs w:val="20"/>
    </w:rPr>
  </w:style>
  <w:style w:type="paragraph" w:customStyle="1" w:styleId="168">
    <w:name w:val="Char Char Char1 Char"/>
    <w:basedOn w:val="1"/>
    <w:qFormat/>
    <w:uiPriority w:val="0"/>
    <w:rPr>
      <w:rFonts w:ascii="Times New Roman" w:hAnsi="Times New Roman" w:eastAsia="宋体" w:cs="Times New Roman"/>
      <w:szCs w:val="24"/>
    </w:rPr>
  </w:style>
  <w:style w:type="table" w:customStyle="1" w:styleId="169">
    <w:name w:val="网格型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0">
    <w:name w:val="脚注文本 字符2"/>
    <w:link w:val="42"/>
    <w:qFormat/>
    <w:uiPriority w:val="0"/>
    <w:rPr>
      <w:sz w:val="18"/>
      <w:szCs w:val="18"/>
    </w:rPr>
  </w:style>
  <w:style w:type="character" w:customStyle="1" w:styleId="171">
    <w:name w:val="脚注文本 字符"/>
    <w:basedOn w:val="60"/>
    <w:semiHidden/>
    <w:qFormat/>
    <w:uiPriority w:val="99"/>
    <w:rPr>
      <w:sz w:val="18"/>
      <w:szCs w:val="18"/>
    </w:rPr>
  </w:style>
  <w:style w:type="character" w:customStyle="1" w:styleId="172">
    <w:name w:val="脚注文本 Char1"/>
    <w:qFormat/>
    <w:uiPriority w:val="0"/>
    <w:rPr>
      <w:kern w:val="2"/>
      <w:sz w:val="18"/>
      <w:szCs w:val="18"/>
    </w:rPr>
  </w:style>
  <w:style w:type="character" w:customStyle="1" w:styleId="173">
    <w:name w:val="批注文字 Char"/>
    <w:qFormat/>
    <w:locked/>
    <w:uiPriority w:val="0"/>
    <w:rPr>
      <w:kern w:val="2"/>
      <w:sz w:val="21"/>
      <w:szCs w:val="24"/>
      <w:lang w:val="zh-CN" w:eastAsia="zh-CN"/>
    </w:rPr>
  </w:style>
  <w:style w:type="character" w:customStyle="1" w:styleId="174">
    <w:name w:val="标题 2 Char1"/>
    <w:qFormat/>
    <w:locked/>
    <w:uiPriority w:val="0"/>
    <w:rPr>
      <w:rFonts w:ascii="Arial" w:hAnsi="Arial" w:eastAsia="黑体"/>
      <w:b/>
      <w:bCs/>
      <w:kern w:val="2"/>
      <w:sz w:val="32"/>
      <w:szCs w:val="32"/>
      <w:lang w:val="zh-CN" w:eastAsia="zh-CN"/>
    </w:rPr>
  </w:style>
  <w:style w:type="character" w:customStyle="1" w:styleId="175">
    <w:name w:val="样式 Char"/>
    <w:link w:val="176"/>
    <w:qFormat/>
    <w:uiPriority w:val="0"/>
    <w:rPr>
      <w:rFonts w:ascii="宋体" w:hAnsi="宋体" w:cs="宋体"/>
      <w:sz w:val="24"/>
      <w:szCs w:val="24"/>
    </w:rPr>
  </w:style>
  <w:style w:type="paragraph" w:customStyle="1" w:styleId="176">
    <w:name w:val="样式"/>
    <w:link w:val="175"/>
    <w:qFormat/>
    <w:uiPriority w:val="99"/>
    <w:pPr>
      <w:widowControl w:val="0"/>
      <w:autoSpaceDE w:val="0"/>
      <w:autoSpaceDN w:val="0"/>
      <w:adjustRightInd w:val="0"/>
    </w:pPr>
    <w:rPr>
      <w:rFonts w:ascii="宋体" w:hAnsi="宋体" w:cs="宋体" w:eastAsiaTheme="minorEastAsia"/>
      <w:kern w:val="2"/>
      <w:sz w:val="24"/>
      <w:szCs w:val="24"/>
      <w:lang w:val="en-US" w:eastAsia="zh-CN" w:bidi="ar-SA"/>
    </w:rPr>
  </w:style>
  <w:style w:type="paragraph" w:customStyle="1" w:styleId="177">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character" w:customStyle="1" w:styleId="178">
    <w:name w:val="标题 1 Char"/>
    <w:qFormat/>
    <w:uiPriority w:val="0"/>
    <w:rPr>
      <w:b/>
      <w:bCs/>
      <w:kern w:val="44"/>
      <w:sz w:val="44"/>
      <w:szCs w:val="44"/>
      <w:lang w:val="zh-CN" w:eastAsia="zh-CN"/>
    </w:rPr>
  </w:style>
  <w:style w:type="paragraph" w:customStyle="1" w:styleId="179">
    <w:name w:val="表格附注"/>
    <w:qFormat/>
    <w:uiPriority w:val="0"/>
    <w:pPr>
      <w:ind w:left="360" w:hanging="360" w:hangingChars="200"/>
    </w:pPr>
    <w:rPr>
      <w:rFonts w:ascii="Calibri" w:hAnsi="Calibri" w:eastAsia="宋体" w:cs="Times New Roman"/>
      <w:kern w:val="2"/>
      <w:sz w:val="18"/>
      <w:szCs w:val="22"/>
      <w:lang w:val="en-US" w:eastAsia="zh-CN" w:bidi="ar-SA"/>
    </w:rPr>
  </w:style>
  <w:style w:type="paragraph" w:customStyle="1" w:styleId="180">
    <w:name w:val="表格内容"/>
    <w:basedOn w:val="1"/>
    <w:qFormat/>
    <w:uiPriority w:val="0"/>
    <w:pPr>
      <w:jc w:val="center"/>
    </w:pPr>
    <w:rPr>
      <w:rFonts w:ascii="Times New Roman" w:hAnsi="Times New Roman" w:eastAsia="宋体" w:cs="Times New Roman"/>
      <w:kern w:val="0"/>
      <w:sz w:val="18"/>
      <w:szCs w:val="18"/>
    </w:rPr>
  </w:style>
  <w:style w:type="paragraph" w:customStyle="1" w:styleId="181">
    <w:name w:val="表格内容两端对齐"/>
    <w:basedOn w:val="180"/>
    <w:qFormat/>
    <w:uiPriority w:val="0"/>
    <w:pPr>
      <w:widowControl/>
      <w:jc w:val="both"/>
    </w:pPr>
    <w:rPr>
      <w:kern w:val="24"/>
    </w:rPr>
  </w:style>
  <w:style w:type="paragraph" w:customStyle="1" w:styleId="182">
    <w:name w:val="说明正文"/>
    <w:basedOn w:val="1"/>
    <w:qFormat/>
    <w:uiPriority w:val="0"/>
    <w:pPr>
      <w:ind w:firstLine="480"/>
    </w:pPr>
    <w:rPr>
      <w:rFonts w:ascii="Times New Roman" w:hAnsi="Times New Roman" w:eastAsia="宋体" w:cs="Times New Roman"/>
      <w:szCs w:val="24"/>
    </w:rPr>
  </w:style>
  <w:style w:type="paragraph" w:customStyle="1" w:styleId="183">
    <w:name w:val="表题"/>
    <w:basedOn w:val="1"/>
    <w:qFormat/>
    <w:uiPriority w:val="0"/>
    <w:pPr>
      <w:jc w:val="center"/>
    </w:pPr>
    <w:rPr>
      <w:rFonts w:ascii="Times New Roman" w:hAnsi="Times New Roman" w:eastAsia="宋体" w:cs="Times New Roman"/>
      <w:b/>
      <w:kern w:val="0"/>
      <w:szCs w:val="24"/>
    </w:rPr>
  </w:style>
  <w:style w:type="paragraph" w:customStyle="1" w:styleId="184">
    <w:name w:val="标题 91"/>
    <w:basedOn w:val="1"/>
    <w:qFormat/>
    <w:uiPriority w:val="1"/>
    <w:pPr>
      <w:autoSpaceDE w:val="0"/>
      <w:autoSpaceDN w:val="0"/>
      <w:adjustRightInd w:val="0"/>
      <w:ind w:left="113"/>
      <w:jc w:val="left"/>
      <w:outlineLvl w:val="8"/>
    </w:pPr>
    <w:rPr>
      <w:rFonts w:ascii="宋体" w:hAnsi="Times New Roman" w:eastAsia="宋体" w:cs="宋体"/>
      <w:b/>
      <w:bCs/>
      <w:kern w:val="0"/>
      <w:sz w:val="24"/>
      <w:szCs w:val="24"/>
    </w:rPr>
  </w:style>
  <w:style w:type="paragraph" w:customStyle="1" w:styleId="18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87">
    <w:name w:val="fontstyle01"/>
    <w:qFormat/>
    <w:uiPriority w:val="0"/>
    <w:rPr>
      <w:rFonts w:hint="eastAsia" w:ascii="黑体" w:hAnsi="黑体" w:eastAsia="黑体"/>
      <w:color w:val="000000"/>
      <w:sz w:val="24"/>
      <w:szCs w:val="24"/>
    </w:rPr>
  </w:style>
  <w:style w:type="character" w:customStyle="1" w:styleId="188">
    <w:name w:val="fontstyle11"/>
    <w:qFormat/>
    <w:uiPriority w:val="0"/>
    <w:rPr>
      <w:rFonts w:hint="eastAsia" w:ascii="宋体" w:hAnsi="宋体" w:eastAsia="宋体"/>
      <w:color w:val="000000"/>
      <w:sz w:val="24"/>
      <w:szCs w:val="24"/>
    </w:rPr>
  </w:style>
  <w:style w:type="character" w:customStyle="1" w:styleId="189">
    <w:name w:val="fontstyle31"/>
    <w:qFormat/>
    <w:uiPriority w:val="0"/>
    <w:rPr>
      <w:rFonts w:hint="default" w:ascii="Times New Roman" w:hAnsi="Times New Roman" w:cs="Times New Roman"/>
      <w:color w:val="000000"/>
      <w:sz w:val="24"/>
      <w:szCs w:val="24"/>
    </w:rPr>
  </w:style>
  <w:style w:type="character" w:customStyle="1" w:styleId="190">
    <w:name w:val="fontstyle21"/>
    <w:qFormat/>
    <w:uiPriority w:val="0"/>
    <w:rPr>
      <w:rFonts w:hint="default" w:ascii="Times New Roman" w:hAnsi="Times New Roman" w:cs="Times New Roman"/>
      <w:color w:val="000000"/>
      <w:sz w:val="24"/>
      <w:szCs w:val="24"/>
    </w:rPr>
  </w:style>
  <w:style w:type="paragraph" w:customStyle="1" w:styleId="191">
    <w:name w:val="示范文本目录"/>
    <w:basedOn w:val="1"/>
    <w:qFormat/>
    <w:uiPriority w:val="0"/>
    <w:pPr>
      <w:adjustRightInd w:val="0"/>
      <w:snapToGrid w:val="0"/>
      <w:spacing w:beforeLines="50" w:line="360" w:lineRule="auto"/>
      <w:ind w:firstLine="640" w:firstLineChars="200"/>
    </w:pPr>
    <w:rPr>
      <w:rFonts w:ascii="仿宋_GB2312" w:hAnsi="仿宋_GB2312" w:eastAsia="仿宋_GB2312" w:cs="Calibri"/>
      <w:b/>
      <w:sz w:val="24"/>
      <w:szCs w:val="21"/>
    </w:rPr>
  </w:style>
  <w:style w:type="paragraph" w:customStyle="1" w:styleId="192">
    <w:name w:val="TOC 标题2"/>
    <w:basedOn w:val="2"/>
    <w:next w:val="1"/>
    <w:unhideWhenUsed/>
    <w:qFormat/>
    <w:uiPriority w:val="39"/>
    <w:pPr>
      <w:pageBreakBefore w:val="0"/>
      <w:adjustRightInd/>
      <w:snapToGrid/>
      <w:spacing w:line="578" w:lineRule="auto"/>
      <w:jc w:val="both"/>
      <w:outlineLvl w:val="9"/>
    </w:pPr>
    <w:rPr>
      <w:rFonts w:ascii="Times New Roman" w:hAnsi="Times New Roman" w:eastAsia="宋体" w:cs="Times New Roman"/>
      <w:b/>
      <w:bCs/>
      <w:kern w:val="44"/>
      <w:sz w:val="44"/>
      <w:szCs w:val="44"/>
    </w:rPr>
  </w:style>
  <w:style w:type="character" w:customStyle="1" w:styleId="193">
    <w:name w:val="纯文本 Char1"/>
    <w:qFormat/>
    <w:uiPriority w:val="99"/>
    <w:rPr>
      <w:rFonts w:ascii="宋体" w:hAnsi="Courier New" w:cs="Courier New"/>
      <w:sz w:val="21"/>
      <w:szCs w:val="21"/>
      <w:lang w:val="zh-CN" w:bidi="zh-CN"/>
    </w:rPr>
  </w:style>
  <w:style w:type="character" w:customStyle="1" w:styleId="194">
    <w:name w:val="font41"/>
    <w:qFormat/>
    <w:uiPriority w:val="0"/>
    <w:rPr>
      <w:rFonts w:hint="default" w:ascii="Arial" w:hAnsi="Arial" w:cs="Arial"/>
      <w:color w:val="000000"/>
      <w:sz w:val="20"/>
      <w:szCs w:val="20"/>
      <w:u w:val="none"/>
    </w:rPr>
  </w:style>
  <w:style w:type="character" w:customStyle="1" w:styleId="195">
    <w:name w:val="font31"/>
    <w:qFormat/>
    <w:uiPriority w:val="0"/>
    <w:rPr>
      <w:rFonts w:hint="eastAsia" w:ascii="宋体" w:hAnsi="宋体" w:eastAsia="宋体" w:cs="宋体"/>
      <w:color w:val="000000"/>
      <w:sz w:val="20"/>
      <w:szCs w:val="20"/>
      <w:u w:val="none"/>
    </w:rPr>
  </w:style>
  <w:style w:type="character" w:customStyle="1" w:styleId="196">
    <w:name w:val="页脚 Char"/>
    <w:qFormat/>
    <w:uiPriority w:val="0"/>
    <w:rPr>
      <w:kern w:val="2"/>
      <w:sz w:val="18"/>
    </w:rPr>
  </w:style>
  <w:style w:type="character" w:customStyle="1" w:styleId="197">
    <w:name w:val="页眉 Char"/>
    <w:qFormat/>
    <w:uiPriority w:val="0"/>
    <w:rPr>
      <w:kern w:val="2"/>
      <w:sz w:val="18"/>
      <w:szCs w:val="18"/>
    </w:rPr>
  </w:style>
  <w:style w:type="paragraph" w:customStyle="1" w:styleId="198">
    <w:name w:val="标题 81"/>
    <w:basedOn w:val="1"/>
    <w:qFormat/>
    <w:uiPriority w:val="1"/>
    <w:pPr>
      <w:autoSpaceDE w:val="0"/>
      <w:autoSpaceDN w:val="0"/>
      <w:spacing w:before="66"/>
      <w:jc w:val="left"/>
      <w:outlineLvl w:val="8"/>
    </w:pPr>
    <w:rPr>
      <w:rFonts w:ascii="黑体" w:hAnsi="黑体" w:eastAsia="黑体" w:cs="黑体"/>
      <w:kern w:val="0"/>
      <w:sz w:val="31"/>
      <w:szCs w:val="31"/>
      <w:lang w:val="zh-CN" w:bidi="zh-CN"/>
    </w:rPr>
  </w:style>
  <w:style w:type="paragraph" w:customStyle="1" w:styleId="199">
    <w:name w:val="标题 31"/>
    <w:basedOn w:val="1"/>
    <w:qFormat/>
    <w:uiPriority w:val="1"/>
    <w:pPr>
      <w:autoSpaceDE w:val="0"/>
      <w:autoSpaceDN w:val="0"/>
      <w:spacing w:before="169"/>
      <w:jc w:val="center"/>
      <w:outlineLvl w:val="3"/>
    </w:pPr>
    <w:rPr>
      <w:rFonts w:ascii="黑体" w:hAnsi="黑体" w:eastAsia="黑体" w:cs="黑体"/>
      <w:kern w:val="0"/>
      <w:sz w:val="56"/>
      <w:szCs w:val="56"/>
      <w:lang w:val="zh-CN" w:bidi="zh-CN"/>
    </w:rPr>
  </w:style>
  <w:style w:type="paragraph" w:customStyle="1" w:styleId="200">
    <w:name w:val="标题 71"/>
    <w:basedOn w:val="1"/>
    <w:qFormat/>
    <w:uiPriority w:val="1"/>
    <w:pPr>
      <w:autoSpaceDE w:val="0"/>
      <w:autoSpaceDN w:val="0"/>
      <w:spacing w:before="55"/>
      <w:jc w:val="center"/>
      <w:outlineLvl w:val="7"/>
    </w:pPr>
    <w:rPr>
      <w:rFonts w:ascii="黑体" w:hAnsi="黑体" w:eastAsia="黑体" w:cs="黑体"/>
      <w:kern w:val="0"/>
      <w:sz w:val="32"/>
      <w:szCs w:val="32"/>
      <w:lang w:val="zh-CN" w:bidi="zh-CN"/>
    </w:rPr>
  </w:style>
  <w:style w:type="paragraph" w:customStyle="1" w:styleId="201">
    <w:name w:val="标题 41"/>
    <w:basedOn w:val="1"/>
    <w:qFormat/>
    <w:uiPriority w:val="1"/>
    <w:pPr>
      <w:autoSpaceDE w:val="0"/>
      <w:autoSpaceDN w:val="0"/>
      <w:spacing w:before="21"/>
      <w:jc w:val="center"/>
      <w:outlineLvl w:val="4"/>
    </w:pPr>
    <w:rPr>
      <w:rFonts w:ascii="黑体" w:hAnsi="黑体" w:eastAsia="黑体" w:cs="黑体"/>
      <w:kern w:val="0"/>
      <w:sz w:val="44"/>
      <w:szCs w:val="44"/>
      <w:lang w:val="zh-CN" w:bidi="zh-CN"/>
    </w:rPr>
  </w:style>
  <w:style w:type="paragraph" w:customStyle="1" w:styleId="202">
    <w:name w:val="标题 11"/>
    <w:basedOn w:val="1"/>
    <w:qFormat/>
    <w:uiPriority w:val="0"/>
    <w:pPr>
      <w:autoSpaceDE w:val="0"/>
      <w:autoSpaceDN w:val="0"/>
      <w:spacing w:line="968" w:lineRule="exact"/>
      <w:ind w:right="55"/>
      <w:jc w:val="center"/>
      <w:outlineLvl w:val="1"/>
    </w:pPr>
    <w:rPr>
      <w:rFonts w:ascii="黑体" w:hAnsi="黑体" w:eastAsia="黑体" w:cs="黑体"/>
      <w:kern w:val="0"/>
      <w:sz w:val="76"/>
      <w:szCs w:val="76"/>
      <w:lang w:val="zh-CN" w:bidi="zh-CN"/>
    </w:rPr>
  </w:style>
  <w:style w:type="paragraph" w:customStyle="1" w:styleId="203">
    <w:name w:val="标题 51"/>
    <w:basedOn w:val="1"/>
    <w:qFormat/>
    <w:uiPriority w:val="1"/>
    <w:pPr>
      <w:autoSpaceDE w:val="0"/>
      <w:autoSpaceDN w:val="0"/>
      <w:spacing w:before="41"/>
      <w:ind w:left="38"/>
      <w:jc w:val="left"/>
      <w:outlineLvl w:val="5"/>
    </w:pPr>
    <w:rPr>
      <w:rFonts w:ascii="黑体" w:hAnsi="黑体" w:eastAsia="黑体" w:cs="黑体"/>
      <w:b/>
      <w:bCs/>
      <w:kern w:val="0"/>
      <w:sz w:val="42"/>
      <w:szCs w:val="42"/>
      <w:lang w:val="zh-CN" w:bidi="zh-CN"/>
    </w:rPr>
  </w:style>
  <w:style w:type="paragraph" w:customStyle="1" w:styleId="204">
    <w:name w:val="纯文本1"/>
    <w:basedOn w:val="1"/>
    <w:qFormat/>
    <w:uiPriority w:val="0"/>
    <w:pPr>
      <w:ind w:firstLine="420"/>
    </w:pPr>
    <w:rPr>
      <w:rFonts w:ascii="Courier New" w:hAnsi="Courier New" w:eastAsia="宋体" w:cs="Times New Roman"/>
      <w:szCs w:val="20"/>
    </w:rPr>
  </w:style>
  <w:style w:type="paragraph" w:customStyle="1" w:styleId="205">
    <w:name w:val="正文文本 31"/>
    <w:basedOn w:val="1"/>
    <w:qFormat/>
    <w:uiPriority w:val="0"/>
    <w:pPr>
      <w:ind w:firstLine="420"/>
    </w:pPr>
    <w:rPr>
      <w:rFonts w:ascii="宋体" w:hAnsi="Times New Roman" w:eastAsia="宋体" w:cs="Times New Roman"/>
      <w:sz w:val="24"/>
      <w:szCs w:val="20"/>
    </w:rPr>
  </w:style>
  <w:style w:type="paragraph" w:customStyle="1" w:styleId="206">
    <w:name w:val="标题 61"/>
    <w:basedOn w:val="1"/>
    <w:qFormat/>
    <w:uiPriority w:val="1"/>
    <w:pPr>
      <w:autoSpaceDE w:val="0"/>
      <w:autoSpaceDN w:val="0"/>
      <w:spacing w:before="41"/>
      <w:ind w:left="37"/>
      <w:jc w:val="center"/>
      <w:outlineLvl w:val="6"/>
    </w:pPr>
    <w:rPr>
      <w:rFonts w:ascii="黑体" w:hAnsi="黑体" w:eastAsia="黑体" w:cs="黑体"/>
      <w:kern w:val="0"/>
      <w:sz w:val="42"/>
      <w:szCs w:val="42"/>
      <w:lang w:val="zh-CN" w:bidi="zh-CN"/>
    </w:rPr>
  </w:style>
  <w:style w:type="paragraph" w:customStyle="1" w:styleId="207">
    <w:name w:val="标题 21"/>
    <w:basedOn w:val="1"/>
    <w:qFormat/>
    <w:uiPriority w:val="1"/>
    <w:pPr>
      <w:autoSpaceDE w:val="0"/>
      <w:autoSpaceDN w:val="0"/>
      <w:ind w:right="61"/>
      <w:jc w:val="center"/>
      <w:outlineLvl w:val="2"/>
    </w:pPr>
    <w:rPr>
      <w:rFonts w:ascii="黑体" w:hAnsi="黑体" w:eastAsia="黑体" w:cs="黑体"/>
      <w:kern w:val="0"/>
      <w:sz w:val="72"/>
      <w:szCs w:val="72"/>
      <w:lang w:val="zh-CN" w:bidi="zh-CN"/>
    </w:rPr>
  </w:style>
  <w:style w:type="table" w:customStyle="1" w:styleId="208">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209">
    <w:name w:val="网格型111"/>
    <w:basedOn w:val="5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网格型2"/>
    <w:basedOn w:val="5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网格型3"/>
    <w:basedOn w:val="5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2">
    <w:name w:val="纯文本 字符1"/>
    <w:qFormat/>
    <w:uiPriority w:val="0"/>
    <w:rPr>
      <w:rFonts w:ascii="宋体" w:hAnsi="Courier New" w:eastAsia="宋体" w:cs="Courier New"/>
      <w:szCs w:val="21"/>
    </w:rPr>
  </w:style>
  <w:style w:type="character" w:customStyle="1" w:styleId="213">
    <w:name w:val="正文文本缩进 字符1"/>
    <w:qFormat/>
    <w:locked/>
    <w:uiPriority w:val="0"/>
    <w:rPr>
      <w:rFonts w:eastAsia="宋体"/>
      <w:sz w:val="24"/>
    </w:rPr>
  </w:style>
  <w:style w:type="character" w:customStyle="1" w:styleId="214">
    <w:name w:val="标题 3 字符1"/>
    <w:qFormat/>
    <w:uiPriority w:val="9"/>
    <w:rPr>
      <w:rFonts w:ascii="Arial Rounded MT Bold" w:hAnsi="Arial Rounded MT Bold" w:eastAsia="文鼎大标宋简" w:cs="Times New Roman"/>
      <w:spacing w:val="8"/>
      <w:kern w:val="0"/>
      <w:szCs w:val="20"/>
    </w:rPr>
  </w:style>
  <w:style w:type="character" w:customStyle="1" w:styleId="215">
    <w:name w:val="脚注文本 字符1"/>
    <w:qFormat/>
    <w:uiPriority w:val="0"/>
    <w:rPr>
      <w:sz w:val="18"/>
      <w:szCs w:val="18"/>
    </w:rPr>
  </w:style>
  <w:style w:type="character" w:customStyle="1" w:styleId="216">
    <w:name w:val="批注文字 字符1"/>
    <w:qFormat/>
    <w:locked/>
    <w:uiPriority w:val="99"/>
    <w:rPr>
      <w:rFonts w:ascii="Times New Roman" w:hAnsi="Times New Roman" w:eastAsia="宋体" w:cs="Times New Roman"/>
      <w:szCs w:val="24"/>
      <w:lang w:val="zh-CN" w:eastAsia="zh-CN"/>
    </w:rPr>
  </w:style>
  <w:style w:type="character" w:customStyle="1" w:styleId="217">
    <w:name w:val="标题 2 字符1"/>
    <w:qFormat/>
    <w:locked/>
    <w:uiPriority w:val="9"/>
    <w:rPr>
      <w:rFonts w:ascii="Arial" w:hAnsi="Arial" w:eastAsia="黑体" w:cs="Times New Roman"/>
      <w:b/>
      <w:bCs/>
      <w:sz w:val="32"/>
      <w:szCs w:val="32"/>
      <w:lang w:val="zh-CN" w:eastAsia="zh-CN"/>
    </w:rPr>
  </w:style>
  <w:style w:type="character" w:customStyle="1" w:styleId="218">
    <w:name w:val="标题 1 字符1"/>
    <w:qFormat/>
    <w:uiPriority w:val="9"/>
    <w:rPr>
      <w:rFonts w:ascii="Times New Roman" w:hAnsi="Times New Roman" w:eastAsia="宋体" w:cs="Times New Roman"/>
      <w:b/>
      <w:bCs/>
      <w:kern w:val="44"/>
      <w:sz w:val="44"/>
      <w:szCs w:val="44"/>
      <w:lang w:val="zh-CN" w:eastAsia="zh-CN"/>
    </w:rPr>
  </w:style>
  <w:style w:type="character" w:customStyle="1" w:styleId="219">
    <w:name w:val="页脚 字符1"/>
    <w:qFormat/>
    <w:uiPriority w:val="99"/>
    <w:rPr>
      <w:rFonts w:ascii="Times New Roman" w:hAnsi="Times New Roman" w:eastAsia="宋体" w:cs="Times New Roman"/>
      <w:sz w:val="18"/>
      <w:szCs w:val="20"/>
    </w:rPr>
  </w:style>
  <w:style w:type="character" w:customStyle="1" w:styleId="220">
    <w:name w:val="页眉 字符1"/>
    <w:qFormat/>
    <w:uiPriority w:val="99"/>
    <w:rPr>
      <w:rFonts w:ascii="Times New Roman" w:hAnsi="Times New Roman" w:eastAsia="宋体" w:cs="Times New Roman"/>
      <w:sz w:val="18"/>
      <w:szCs w:val="18"/>
    </w:rPr>
  </w:style>
  <w:style w:type="character" w:customStyle="1" w:styleId="221">
    <w:name w:val="Char Char8"/>
    <w:qFormat/>
    <w:uiPriority w:val="0"/>
    <w:rPr>
      <w:rFonts w:ascii="宋体" w:hAnsi="Courier New" w:eastAsia="宋体" w:cs="Courier New"/>
      <w:kern w:val="2"/>
      <w:sz w:val="21"/>
      <w:szCs w:val="21"/>
      <w:lang w:val="en-US" w:eastAsia="zh-CN" w:bidi="ar-SA"/>
    </w:rPr>
  </w:style>
  <w:style w:type="character" w:customStyle="1" w:styleId="222">
    <w:name w:val="正文文本 Char"/>
    <w:qFormat/>
    <w:locked/>
    <w:uiPriority w:val="0"/>
    <w:rPr>
      <w:rFonts w:ascii="宋体" w:eastAsia="宋体"/>
      <w:kern w:val="2"/>
      <w:sz w:val="28"/>
      <w:lang w:val="en-US" w:eastAsia="zh-CN" w:bidi="ar-SA"/>
    </w:rPr>
  </w:style>
  <w:style w:type="character" w:customStyle="1" w:styleId="223">
    <w:name w:val="标题 3 Char1"/>
    <w:qFormat/>
    <w:uiPriority w:val="0"/>
    <w:rPr>
      <w:rFonts w:ascii="Arial Rounded MT Bold" w:hAnsi="Arial Rounded MT Bold" w:eastAsia="文鼎大标宋简"/>
      <w:spacing w:val="8"/>
      <w:sz w:val="21"/>
      <w:lang w:val="en-US" w:eastAsia="zh-CN" w:bidi="ar-SA"/>
    </w:rPr>
  </w:style>
  <w:style w:type="paragraph" w:customStyle="1" w:styleId="2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5">
    <w:name w:val="默认段落字体 Para Char"/>
    <w:basedOn w:val="1"/>
    <w:qFormat/>
    <w:uiPriority w:val="0"/>
    <w:pPr>
      <w:spacing w:line="360" w:lineRule="auto"/>
      <w:ind w:firstLine="200" w:firstLineChars="200"/>
    </w:pPr>
    <w:rPr>
      <w:rFonts w:ascii="宋体" w:hAnsi="宋体" w:eastAsia="宋体" w:cs="宋体"/>
      <w:sz w:val="24"/>
      <w:szCs w:val="24"/>
    </w:rPr>
  </w:style>
  <w:style w:type="paragraph" w:customStyle="1" w:styleId="226">
    <w:name w:val="样式 标题 3 + (中文) 黑体 小四 非加粗 段前: 7.8 磅 段后: 0 磅 行距: 固定值 20 磅"/>
    <w:basedOn w:val="4"/>
    <w:qFormat/>
    <w:uiPriority w:val="0"/>
    <w:pPr>
      <w:keepNext/>
      <w:keepLines/>
      <w:adjustRightInd/>
      <w:spacing w:before="0" w:after="0"/>
      <w:ind w:firstLine="0"/>
      <w:textAlignment w:val="auto"/>
    </w:pPr>
    <w:rPr>
      <w:rFonts w:ascii="Times New Roman" w:hAnsi="Times New Roman" w:eastAsia="黑体" w:cs="宋体"/>
      <w:spacing w:val="0"/>
      <w:kern w:val="2"/>
      <w:sz w:val="24"/>
      <w:szCs w:val="24"/>
    </w:rPr>
  </w:style>
  <w:style w:type="paragraph" w:customStyle="1" w:styleId="227">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228">
    <w:name w:val="Table Normal1"/>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table" w:customStyle="1" w:styleId="229">
    <w:name w:val="Table Normal2"/>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230">
    <w:name w:val="正文文本首行缩进 21"/>
    <w:basedOn w:val="24"/>
    <w:next w:val="57"/>
    <w:link w:val="231"/>
    <w:unhideWhenUsed/>
    <w:uiPriority w:val="99"/>
    <w:pPr>
      <w:spacing w:after="120" w:line="240" w:lineRule="auto"/>
      <w:ind w:left="420" w:leftChars="200" w:firstLine="420" w:firstLineChars="200"/>
    </w:pPr>
    <w:rPr>
      <w:rFonts w:ascii="Calibri" w:hAnsi="Calibri" w:eastAsia="宋体" w:cs="Times New Roman"/>
      <w:sz w:val="21"/>
    </w:rPr>
  </w:style>
  <w:style w:type="character" w:customStyle="1" w:styleId="231">
    <w:name w:val="正文文本首行缩进 2 字符"/>
    <w:basedOn w:val="148"/>
    <w:link w:val="230"/>
    <w:qFormat/>
    <w:uiPriority w:val="99"/>
    <w:rPr>
      <w:rFonts w:ascii="Calibri" w:hAnsi="Calibri" w:eastAsia="宋体" w:cs="Times New Roman"/>
      <w:kern w:val="2"/>
      <w:sz w:val="21"/>
      <w:szCs w:val="22"/>
    </w:rPr>
  </w:style>
  <w:style w:type="character" w:customStyle="1" w:styleId="232">
    <w:name w:val="标题 2 字符2"/>
    <w:basedOn w:val="60"/>
    <w:semiHidden/>
    <w:qFormat/>
    <w:uiPriority w:val="9"/>
    <w:rPr>
      <w:rFonts w:asciiTheme="majorHAnsi" w:hAnsiTheme="majorHAnsi" w:eastAsiaTheme="majorEastAsia" w:cstheme="majorBidi"/>
      <w:b/>
      <w:bCs/>
      <w:sz w:val="32"/>
      <w:szCs w:val="32"/>
    </w:rPr>
  </w:style>
  <w:style w:type="character" w:customStyle="1" w:styleId="233">
    <w:name w:val="文档结构图 字符1"/>
    <w:basedOn w:val="60"/>
    <w:link w:val="18"/>
    <w:semiHidden/>
    <w:qFormat/>
    <w:uiPriority w:val="99"/>
    <w:rPr>
      <w:rFonts w:ascii="Microsoft YaHei UI" w:eastAsia="Microsoft YaHei UI"/>
      <w:sz w:val="18"/>
      <w:szCs w:val="18"/>
    </w:rPr>
  </w:style>
  <w:style w:type="character" w:customStyle="1" w:styleId="234">
    <w:name w:val="批注文字 字符2"/>
    <w:basedOn w:val="60"/>
    <w:link w:val="19"/>
    <w:semiHidden/>
    <w:qFormat/>
    <w:uiPriority w:val="99"/>
  </w:style>
  <w:style w:type="character" w:customStyle="1" w:styleId="235">
    <w:name w:val="批注框文本 字符1"/>
    <w:basedOn w:val="60"/>
    <w:link w:val="33"/>
    <w:semiHidden/>
    <w:qFormat/>
    <w:uiPriority w:val="99"/>
    <w:rPr>
      <w:sz w:val="18"/>
      <w:szCs w:val="18"/>
    </w:rPr>
  </w:style>
  <w:style w:type="character" w:customStyle="1" w:styleId="236">
    <w:name w:val="批注主题 字符1"/>
    <w:basedOn w:val="234"/>
    <w:semiHidden/>
    <w:qFormat/>
    <w:uiPriority w:val="99"/>
    <w:rPr>
      <w:b/>
      <w:bCs/>
    </w:rPr>
  </w:style>
  <w:style w:type="character" w:customStyle="1" w:styleId="237">
    <w:name w:val="正文文本首行缩进 2 字符1"/>
    <w:basedOn w:val="109"/>
    <w:link w:val="57"/>
    <w:semiHidden/>
    <w:qFormat/>
    <w:uiPriority w:val="99"/>
    <w:rPr>
      <w:sz w:val="24"/>
    </w:rPr>
  </w:style>
  <w:style w:type="table" w:customStyle="1" w:styleId="238">
    <w:name w:val="网格型4"/>
    <w:basedOn w:val="5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9">
    <w:name w:val="网格型5"/>
    <w:basedOn w:val="5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0">
    <w:name w:val="Table Normal11"/>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241">
    <w:name w:val="Body text|1"/>
    <w:basedOn w:val="1"/>
    <w:qFormat/>
    <w:uiPriority w:val="0"/>
    <w:pPr>
      <w:spacing w:line="418" w:lineRule="auto"/>
      <w:ind w:firstLine="400"/>
    </w:pPr>
    <w:rPr>
      <w:rFonts w:ascii="宋体" w:hAnsi="宋体" w:eastAsia="宋体" w:cs="宋体"/>
      <w:color w:val="3024CF"/>
      <w:sz w:val="20"/>
      <w:szCs w:val="20"/>
      <w:lang w:val="zh-TW" w:eastAsia="zh-TW" w:bidi="zh-TW"/>
    </w:rPr>
  </w:style>
  <w:style w:type="character" w:customStyle="1" w:styleId="242">
    <w:name w:val="称呼 字符"/>
    <w:basedOn w:val="60"/>
    <w:link w:val="21"/>
    <w:qFormat/>
    <w:uiPriority w:val="0"/>
    <w:rPr>
      <w:rFonts w:ascii="楷体_GB2312" w:hAnsi="Times New Roman" w:eastAsia="楷体_GB2312" w:cs="Times New Roman"/>
      <w:sz w:val="28"/>
      <w:szCs w:val="20"/>
    </w:rPr>
  </w:style>
  <w:style w:type="character" w:customStyle="1" w:styleId="243">
    <w:name w:val="副标题 字符"/>
    <w:basedOn w:val="60"/>
    <w:link w:val="40"/>
    <w:qFormat/>
    <w:uiPriority w:val="0"/>
    <w:rPr>
      <w:rFonts w:ascii="Cambria" w:hAnsi="Cambria" w:eastAsia="宋体" w:cs="Times New Roman"/>
      <w:b/>
      <w:bCs/>
      <w:kern w:val="28"/>
      <w:sz w:val="32"/>
      <w:szCs w:val="32"/>
    </w:rPr>
  </w:style>
  <w:style w:type="character" w:customStyle="1" w:styleId="244">
    <w:name w:val="HTML 预设格式 字符"/>
    <w:basedOn w:val="60"/>
    <w:link w:val="51"/>
    <w:qFormat/>
    <w:uiPriority w:val="99"/>
    <w:rPr>
      <w:rFonts w:ascii="Courier New" w:hAnsi="Courier New" w:eastAsia="宋体" w:cs="Courier New"/>
      <w:kern w:val="0"/>
      <w:sz w:val="20"/>
      <w:szCs w:val="20"/>
    </w:rPr>
  </w:style>
  <w:style w:type="character" w:customStyle="1" w:styleId="245">
    <w:name w:val="正文文本首行缩进 字符"/>
    <w:basedOn w:val="143"/>
    <w:link w:val="56"/>
    <w:qFormat/>
    <w:uiPriority w:val="99"/>
    <w:rPr>
      <w:rFonts w:ascii="Times New Roman" w:hAnsi="Times New Roman" w:eastAsia="宋体" w:cs="Times New Roman"/>
      <w:kern w:val="0"/>
      <w:sz w:val="20"/>
      <w:szCs w:val="20"/>
    </w:rPr>
  </w:style>
  <w:style w:type="table" w:customStyle="1" w:styleId="246">
    <w:name w:val="网格型6"/>
    <w:basedOn w:val="5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47">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character" w:customStyle="1" w:styleId="248">
    <w:name w:val="访问过的超链接1"/>
    <w:qFormat/>
    <w:uiPriority w:val="99"/>
    <w:rPr>
      <w:color w:val="800080"/>
      <w:u w:val="single"/>
    </w:rPr>
  </w:style>
  <w:style w:type="character" w:customStyle="1" w:styleId="249">
    <w:name w:val="rvts160"/>
    <w:qFormat/>
    <w:uiPriority w:val="0"/>
    <w:rPr>
      <w:rFonts w:hint="default" w:ascii="KNLe" w:hAnsi="KNLe"/>
      <w:color w:val="000000"/>
      <w:u w:val="single"/>
      <w:shd w:val="clear" w:color="auto" w:fill="FFFF00"/>
    </w:rPr>
  </w:style>
  <w:style w:type="character" w:customStyle="1" w:styleId="250">
    <w:name w:val="rvts52"/>
    <w:qFormat/>
    <w:uiPriority w:val="0"/>
    <w:rPr>
      <w:rFonts w:hint="default" w:ascii="KNLe" w:hAnsi="KNLe"/>
      <w:b/>
      <w:bCs/>
      <w:sz w:val="22"/>
      <w:szCs w:val="22"/>
      <w:u w:val="single"/>
    </w:rPr>
  </w:style>
  <w:style w:type="character" w:customStyle="1" w:styleId="251">
    <w:name w:val="rvts109"/>
    <w:qFormat/>
    <w:uiPriority w:val="0"/>
    <w:rPr>
      <w:rFonts w:hint="default" w:ascii="7BKN_gb2312" w:hAnsi="7BKN_gb2312"/>
      <w:b/>
      <w:bCs/>
      <w:color w:val="000000"/>
      <w:sz w:val="30"/>
      <w:szCs w:val="30"/>
    </w:rPr>
  </w:style>
  <w:style w:type="character" w:customStyle="1" w:styleId="252">
    <w:name w:val="rvts17"/>
    <w:qFormat/>
    <w:uiPriority w:val="0"/>
    <w:rPr>
      <w:rFonts w:hint="default" w:ascii="KNLe" w:hAnsi="KNLe"/>
      <w:color w:val="000000"/>
      <w:sz w:val="24"/>
      <w:szCs w:val="24"/>
      <w:u w:val="single"/>
    </w:rPr>
  </w:style>
  <w:style w:type="character" w:customStyle="1" w:styleId="253">
    <w:name w:val="rvts39"/>
    <w:qFormat/>
    <w:uiPriority w:val="0"/>
    <w:rPr>
      <w:rFonts w:hint="default" w:ascii="KNLe" w:hAnsi="KNLe"/>
      <w:b/>
      <w:bCs/>
      <w:color w:val="000000"/>
      <w:spacing w:val="16"/>
      <w:sz w:val="24"/>
      <w:szCs w:val="24"/>
    </w:rPr>
  </w:style>
  <w:style w:type="character" w:customStyle="1" w:styleId="254">
    <w:name w:val="rvts44"/>
    <w:qFormat/>
    <w:uiPriority w:val="0"/>
    <w:rPr>
      <w:rFonts w:hint="default" w:ascii="KNLe" w:hAnsi="KNLe"/>
      <w:color w:val="000000"/>
      <w:spacing w:val="16"/>
      <w:sz w:val="24"/>
      <w:szCs w:val="24"/>
    </w:rPr>
  </w:style>
  <w:style w:type="character" w:customStyle="1" w:styleId="255">
    <w:name w:val="rvts148"/>
    <w:qFormat/>
    <w:uiPriority w:val="0"/>
    <w:rPr>
      <w:rFonts w:hint="default" w:ascii="KNLe" w:hAnsi="KNLe"/>
      <w:b/>
      <w:bCs/>
      <w:color w:val="0000FF"/>
      <w:u w:val="single"/>
    </w:rPr>
  </w:style>
  <w:style w:type="character" w:customStyle="1" w:styleId="256">
    <w:name w:val="批注主题 Char1"/>
    <w:qFormat/>
    <w:uiPriority w:val="0"/>
    <w:rPr>
      <w:b/>
      <w:bCs/>
    </w:rPr>
  </w:style>
  <w:style w:type="character" w:customStyle="1" w:styleId="257">
    <w:name w:val="rvts149"/>
    <w:qFormat/>
    <w:uiPriority w:val="0"/>
    <w:rPr>
      <w:rFonts w:hint="default" w:ascii="KNLe" w:hAnsi="KNLe"/>
      <w:b/>
      <w:bCs/>
      <w:color w:val="000000"/>
      <w:u w:val="single"/>
    </w:rPr>
  </w:style>
  <w:style w:type="character" w:customStyle="1" w:styleId="258">
    <w:name w:val="rvts135"/>
    <w:qFormat/>
    <w:uiPriority w:val="0"/>
    <w:rPr>
      <w:rFonts w:hint="default" w:ascii="KNLe" w:hAnsi="KNLe"/>
      <w:b/>
      <w:bCs/>
      <w:sz w:val="44"/>
      <w:szCs w:val="44"/>
    </w:rPr>
  </w:style>
  <w:style w:type="character" w:customStyle="1" w:styleId="259">
    <w:name w:val="rvts28"/>
    <w:qFormat/>
    <w:uiPriority w:val="0"/>
    <w:rPr>
      <w:rFonts w:hint="default" w:ascii="KNLe" w:hAnsi="KNLe"/>
      <w:color w:val="000000"/>
      <w:u w:val="single"/>
    </w:rPr>
  </w:style>
  <w:style w:type="character" w:customStyle="1" w:styleId="260">
    <w:name w:val="rvts102"/>
    <w:qFormat/>
    <w:uiPriority w:val="0"/>
    <w:rPr>
      <w:rFonts w:hint="default" w:ascii="Times New Roman" w:hAnsi="Times New Roman" w:cs="Times New Roman"/>
      <w:spacing w:val="33"/>
      <w:sz w:val="28"/>
      <w:szCs w:val="28"/>
      <w:u w:val="none"/>
    </w:rPr>
  </w:style>
  <w:style w:type="character" w:customStyle="1" w:styleId="261">
    <w:name w:val="rvts15"/>
    <w:qFormat/>
    <w:uiPriority w:val="0"/>
    <w:rPr>
      <w:rFonts w:hint="default" w:ascii="KNLe" w:hAnsi="KNLe"/>
      <w:color w:val="000000"/>
      <w:sz w:val="24"/>
      <w:szCs w:val="24"/>
    </w:rPr>
  </w:style>
  <w:style w:type="character" w:customStyle="1" w:styleId="262">
    <w:name w:val="rvts133"/>
    <w:qFormat/>
    <w:uiPriority w:val="0"/>
    <w:rPr>
      <w:rFonts w:hint="default" w:ascii="7BKN_gb2312" w:hAnsi="7BKN_gb2312"/>
      <w:color w:val="000000"/>
      <w:sz w:val="32"/>
      <w:szCs w:val="32"/>
    </w:rPr>
  </w:style>
  <w:style w:type="character" w:customStyle="1" w:styleId="263">
    <w:name w:val="rvts43"/>
    <w:qFormat/>
    <w:uiPriority w:val="0"/>
    <w:rPr>
      <w:rFonts w:hint="default" w:ascii="KNLe" w:hAnsi="KNLe"/>
      <w:color w:val="000000"/>
      <w:spacing w:val="16"/>
      <w:sz w:val="24"/>
      <w:szCs w:val="24"/>
    </w:rPr>
  </w:style>
  <w:style w:type="character" w:customStyle="1" w:styleId="264">
    <w:name w:val="infodetail1"/>
    <w:qFormat/>
    <w:uiPriority w:val="0"/>
    <w:rPr>
      <w:sz w:val="21"/>
      <w:szCs w:val="21"/>
    </w:rPr>
  </w:style>
  <w:style w:type="character" w:customStyle="1" w:styleId="265">
    <w:name w:val="rvts119"/>
    <w:qFormat/>
    <w:uiPriority w:val="0"/>
    <w:rPr>
      <w:rFonts w:hint="default" w:ascii="7BKN_gb2312" w:hAnsi="7BKN_gb2312"/>
      <w:sz w:val="30"/>
      <w:szCs w:val="30"/>
      <w:u w:val="single"/>
    </w:rPr>
  </w:style>
  <w:style w:type="character" w:customStyle="1" w:styleId="266">
    <w:name w:val="rvts14"/>
    <w:qFormat/>
    <w:uiPriority w:val="0"/>
    <w:rPr>
      <w:rFonts w:hint="default" w:ascii="Times New Roman" w:hAnsi="Times New Roman" w:cs="Times New Roman"/>
      <w:color w:val="000000"/>
      <w:sz w:val="24"/>
      <w:szCs w:val="24"/>
    </w:rPr>
  </w:style>
  <w:style w:type="character" w:customStyle="1" w:styleId="267">
    <w:name w:val="rvts47"/>
    <w:qFormat/>
    <w:uiPriority w:val="0"/>
    <w:rPr>
      <w:rFonts w:hint="default" w:ascii="KNLe" w:hAnsi="KNLe"/>
      <w:color w:val="000000"/>
      <w:spacing w:val="16"/>
      <w:sz w:val="24"/>
      <w:szCs w:val="24"/>
    </w:rPr>
  </w:style>
  <w:style w:type="character" w:customStyle="1" w:styleId="268">
    <w:name w:val="rvts12"/>
    <w:qFormat/>
    <w:uiPriority w:val="0"/>
    <w:rPr>
      <w:rFonts w:hint="default" w:ascii="Verdana" w:hAnsi="Verdana"/>
      <w:sz w:val="22"/>
      <w:szCs w:val="22"/>
    </w:rPr>
  </w:style>
  <w:style w:type="character" w:customStyle="1" w:styleId="269">
    <w:name w:val="rvts153"/>
    <w:qFormat/>
    <w:uiPriority w:val="0"/>
    <w:rPr>
      <w:rFonts w:hint="default" w:ascii="KNLe" w:hAnsi="KNLe"/>
      <w:shd w:val="clear" w:color="auto" w:fill="FFFF00"/>
    </w:rPr>
  </w:style>
  <w:style w:type="character" w:customStyle="1" w:styleId="270">
    <w:name w:val="批注文字 Char1"/>
    <w:basedOn w:val="60"/>
    <w:qFormat/>
    <w:uiPriority w:val="0"/>
  </w:style>
  <w:style w:type="character" w:customStyle="1" w:styleId="271">
    <w:name w:val="rvts138"/>
    <w:qFormat/>
    <w:uiPriority w:val="0"/>
    <w:rPr>
      <w:rFonts w:hint="default" w:ascii="KNLe" w:hAnsi="KNLe"/>
      <w:b/>
      <w:bCs/>
      <w:color w:val="000000"/>
      <w:u w:val="single"/>
    </w:rPr>
  </w:style>
  <w:style w:type="character" w:customStyle="1" w:styleId="272">
    <w:name w:val="rvts92"/>
    <w:qFormat/>
    <w:uiPriority w:val="0"/>
    <w:rPr>
      <w:rFonts w:hint="default" w:ascii="KNLe" w:hAnsi="KNLe"/>
      <w:color w:val="000000"/>
      <w:sz w:val="24"/>
      <w:szCs w:val="24"/>
      <w:u w:val="single"/>
    </w:rPr>
  </w:style>
  <w:style w:type="character" w:customStyle="1" w:styleId="273">
    <w:name w:val="rvts108"/>
    <w:qFormat/>
    <w:uiPriority w:val="0"/>
    <w:rPr>
      <w:rFonts w:hint="default" w:ascii="Times New Roman" w:hAnsi="Times New Roman" w:cs="Times New Roman"/>
      <w:b/>
      <w:bCs/>
      <w:sz w:val="28"/>
      <w:szCs w:val="28"/>
    </w:rPr>
  </w:style>
  <w:style w:type="character" w:customStyle="1" w:styleId="274">
    <w:name w:val="rvts63"/>
    <w:qFormat/>
    <w:uiPriority w:val="0"/>
    <w:rPr>
      <w:rFonts w:hint="default" w:ascii=";*NDVPKN" w:hAnsi=";*NDVPKN"/>
      <w:b/>
      <w:bCs/>
      <w:sz w:val="52"/>
      <w:szCs w:val="52"/>
    </w:rPr>
  </w:style>
  <w:style w:type="character" w:customStyle="1" w:styleId="275">
    <w:name w:val="rvts143"/>
    <w:qFormat/>
    <w:uiPriority w:val="0"/>
    <w:rPr>
      <w:rFonts w:hint="default" w:ascii="KNLe" w:hAnsi="KNLe"/>
      <w:shd w:val="clear" w:color="auto" w:fill="FFFF00"/>
    </w:rPr>
  </w:style>
  <w:style w:type="character" w:customStyle="1" w:styleId="276">
    <w:name w:val="rvts41"/>
    <w:qFormat/>
    <w:uiPriority w:val="0"/>
    <w:rPr>
      <w:rFonts w:hint="default" w:ascii="KNLe" w:hAnsi="KNLe"/>
      <w:color w:val="000000"/>
      <w:spacing w:val="16"/>
      <w:sz w:val="24"/>
      <w:szCs w:val="24"/>
    </w:rPr>
  </w:style>
  <w:style w:type="character" w:customStyle="1" w:styleId="277">
    <w:name w:val="rvts117"/>
    <w:qFormat/>
    <w:uiPriority w:val="0"/>
    <w:rPr>
      <w:rFonts w:hint="default" w:ascii="7BKN_gb2312" w:hAnsi="7BKN_gb2312"/>
      <w:color w:val="FF0000"/>
      <w:sz w:val="30"/>
      <w:szCs w:val="30"/>
      <w:u w:val="single"/>
    </w:rPr>
  </w:style>
  <w:style w:type="character" w:customStyle="1" w:styleId="278">
    <w:name w:val="rvts36"/>
    <w:qFormat/>
    <w:uiPriority w:val="0"/>
    <w:rPr>
      <w:rFonts w:hint="default" w:ascii="KNLe" w:hAnsi="KNLe"/>
      <w:b/>
      <w:bCs/>
      <w:spacing w:val="16"/>
      <w:sz w:val="24"/>
      <w:szCs w:val="24"/>
    </w:rPr>
  </w:style>
  <w:style w:type="character" w:customStyle="1" w:styleId="279">
    <w:name w:val="rvts112"/>
    <w:qFormat/>
    <w:uiPriority w:val="0"/>
    <w:rPr>
      <w:rFonts w:hint="default" w:ascii="KNLe" w:hAnsi="KNLe"/>
      <w:color w:val="0D6FFF"/>
      <w:sz w:val="24"/>
      <w:szCs w:val="24"/>
      <w:u w:val="single"/>
    </w:rPr>
  </w:style>
  <w:style w:type="character" w:customStyle="1" w:styleId="280">
    <w:name w:val="注释标题 Char"/>
    <w:qFormat/>
    <w:uiPriority w:val="0"/>
    <w:rPr>
      <w:rFonts w:ascii="..ì." w:eastAsia="..ì."/>
      <w:sz w:val="24"/>
    </w:rPr>
  </w:style>
  <w:style w:type="character" w:customStyle="1" w:styleId="281">
    <w:name w:val="rvts49"/>
    <w:qFormat/>
    <w:uiPriority w:val="0"/>
    <w:rPr>
      <w:rFonts w:hint="default" w:ascii="KNLe" w:hAnsi="KNLe"/>
      <w:color w:val="000000"/>
      <w:spacing w:val="16"/>
      <w:sz w:val="24"/>
      <w:szCs w:val="24"/>
    </w:rPr>
  </w:style>
  <w:style w:type="character" w:customStyle="1" w:styleId="282">
    <w:name w:val="rvts34"/>
    <w:qFormat/>
    <w:uiPriority w:val="0"/>
    <w:rPr>
      <w:rFonts w:hint="default" w:ascii="KNLe" w:hAnsi="KNLe"/>
      <w:spacing w:val="16"/>
      <w:sz w:val="24"/>
      <w:szCs w:val="24"/>
    </w:rPr>
  </w:style>
  <w:style w:type="character" w:customStyle="1" w:styleId="283">
    <w:name w:val="rvts54"/>
    <w:qFormat/>
    <w:uiPriority w:val="0"/>
    <w:rPr>
      <w:rFonts w:hint="default" w:ascii="Times New Roman" w:hAnsi="Times New Roman" w:cs="Times New Roman"/>
      <w:b/>
      <w:bCs/>
      <w:sz w:val="36"/>
      <w:szCs w:val="36"/>
    </w:rPr>
  </w:style>
  <w:style w:type="character" w:customStyle="1" w:styleId="284">
    <w:name w:val="称呼 Char1"/>
    <w:basedOn w:val="60"/>
    <w:qFormat/>
    <w:uiPriority w:val="0"/>
  </w:style>
  <w:style w:type="character" w:customStyle="1" w:styleId="285">
    <w:name w:val="rvts42"/>
    <w:qFormat/>
    <w:uiPriority w:val="0"/>
    <w:rPr>
      <w:rFonts w:hint="default" w:ascii="KNLe" w:hAnsi="KNLe"/>
      <w:color w:val="000000"/>
      <w:spacing w:val="16"/>
      <w:sz w:val="24"/>
      <w:szCs w:val="24"/>
    </w:rPr>
  </w:style>
  <w:style w:type="character" w:customStyle="1" w:styleId="286">
    <w:name w:val="rvts60"/>
    <w:qFormat/>
    <w:uiPriority w:val="0"/>
    <w:rPr>
      <w:rFonts w:hint="default" w:ascii="Times New Roman" w:hAnsi="Times New Roman" w:cs="Times New Roman"/>
      <w:sz w:val="32"/>
      <w:szCs w:val="32"/>
    </w:rPr>
  </w:style>
  <w:style w:type="character" w:customStyle="1" w:styleId="287">
    <w:name w:val="font161"/>
    <w:qFormat/>
    <w:uiPriority w:val="0"/>
    <w:rPr>
      <w:b/>
      <w:sz w:val="32"/>
    </w:rPr>
  </w:style>
  <w:style w:type="character" w:customStyle="1" w:styleId="288">
    <w:name w:val="rvts101"/>
    <w:qFormat/>
    <w:uiPriority w:val="0"/>
    <w:rPr>
      <w:rFonts w:hint="default" w:ascii="Times New Roman" w:hAnsi="Times New Roman" w:cs="Times New Roman"/>
      <w:sz w:val="28"/>
      <w:szCs w:val="28"/>
      <w:u w:val="none"/>
    </w:rPr>
  </w:style>
  <w:style w:type="character" w:customStyle="1" w:styleId="289">
    <w:name w:val="rvts35"/>
    <w:qFormat/>
    <w:uiPriority w:val="0"/>
    <w:rPr>
      <w:rFonts w:hint="default" w:ascii="KNLe" w:hAnsi="KNLe"/>
      <w:b/>
      <w:bCs/>
      <w:color w:val="000000"/>
      <w:spacing w:val="16"/>
      <w:sz w:val="24"/>
      <w:szCs w:val="24"/>
    </w:rPr>
  </w:style>
  <w:style w:type="character" w:customStyle="1" w:styleId="290">
    <w:name w:val="rvts7"/>
    <w:qFormat/>
    <w:uiPriority w:val="0"/>
    <w:rPr>
      <w:rFonts w:hint="default" w:ascii=":ZLe" w:hAnsi=":ZLe"/>
      <w:sz w:val="32"/>
      <w:szCs w:val="32"/>
    </w:rPr>
  </w:style>
  <w:style w:type="character" w:customStyle="1" w:styleId="291">
    <w:name w:val="rvts111"/>
    <w:qFormat/>
    <w:uiPriority w:val="0"/>
    <w:rPr>
      <w:rFonts w:hint="default" w:ascii="KNLe" w:hAnsi="KNLe"/>
      <w:color w:val="0D6FFF"/>
      <w:sz w:val="24"/>
      <w:szCs w:val="24"/>
      <w:u w:val="single"/>
    </w:rPr>
  </w:style>
  <w:style w:type="character" w:customStyle="1" w:styleId="292">
    <w:name w:val="rvts84"/>
    <w:qFormat/>
    <w:uiPriority w:val="0"/>
    <w:rPr>
      <w:rFonts w:hint="default" w:ascii="KNLe" w:hAnsi="KNLe"/>
      <w:color w:val="000000"/>
      <w:spacing w:val="-16"/>
      <w:sz w:val="24"/>
      <w:szCs w:val="24"/>
    </w:rPr>
  </w:style>
  <w:style w:type="character" w:customStyle="1" w:styleId="293">
    <w:name w:val="rvts103"/>
    <w:qFormat/>
    <w:uiPriority w:val="0"/>
    <w:rPr>
      <w:rFonts w:hint="default" w:ascii="Times New Roman" w:hAnsi="Times New Roman" w:cs="Times New Roman"/>
      <w:sz w:val="30"/>
      <w:szCs w:val="30"/>
    </w:rPr>
  </w:style>
  <w:style w:type="character" w:customStyle="1" w:styleId="294">
    <w:name w:val="rvts10"/>
    <w:qFormat/>
    <w:uiPriority w:val="0"/>
    <w:rPr>
      <w:rFonts w:hint="default" w:ascii="KNLe" w:hAnsi="KNLe"/>
      <w:b/>
      <w:bCs/>
      <w:color w:val="000000"/>
      <w:sz w:val="28"/>
      <w:szCs w:val="28"/>
    </w:rPr>
  </w:style>
  <w:style w:type="character" w:customStyle="1" w:styleId="295">
    <w:name w:val="rvts94"/>
    <w:qFormat/>
    <w:uiPriority w:val="0"/>
    <w:rPr>
      <w:rFonts w:hint="default" w:ascii="Times New Roman" w:hAnsi="Times New Roman" w:cs="Times New Roman"/>
      <w:b/>
      <w:bCs/>
      <w:color w:val="000000"/>
      <w:sz w:val="28"/>
      <w:szCs w:val="28"/>
      <w:u w:val="single"/>
    </w:rPr>
  </w:style>
  <w:style w:type="character" w:customStyle="1" w:styleId="296">
    <w:name w:val="副标题 Char1"/>
    <w:qFormat/>
    <w:uiPriority w:val="11"/>
    <w:rPr>
      <w:rFonts w:ascii="Cambria" w:hAnsi="Cambria" w:cs="Times New Roman"/>
      <w:b/>
      <w:bCs/>
      <w:kern w:val="28"/>
      <w:sz w:val="32"/>
      <w:szCs w:val="32"/>
    </w:rPr>
  </w:style>
  <w:style w:type="character" w:customStyle="1" w:styleId="297">
    <w:name w:val="rvts57"/>
    <w:qFormat/>
    <w:uiPriority w:val="0"/>
    <w:rPr>
      <w:rFonts w:hint="default" w:ascii="KNLe" w:hAnsi="KNLe"/>
      <w:spacing w:val="16"/>
      <w:sz w:val="24"/>
      <w:szCs w:val="24"/>
    </w:rPr>
  </w:style>
  <w:style w:type="character" w:customStyle="1" w:styleId="298">
    <w:name w:val="rvts16"/>
    <w:qFormat/>
    <w:uiPriority w:val="0"/>
    <w:rPr>
      <w:rFonts w:hint="default" w:ascii="KNLe" w:hAnsi="KNLe"/>
      <w:color w:val="000000"/>
      <w:sz w:val="24"/>
      <w:szCs w:val="24"/>
      <w:u w:val="single"/>
    </w:rPr>
  </w:style>
  <w:style w:type="character" w:customStyle="1" w:styleId="299">
    <w:name w:val="rvts140"/>
    <w:qFormat/>
    <w:uiPriority w:val="0"/>
    <w:rPr>
      <w:rFonts w:hint="default" w:ascii="KNLe" w:hAnsi="KNLe"/>
      <w:b/>
      <w:bCs/>
    </w:rPr>
  </w:style>
  <w:style w:type="character" w:customStyle="1" w:styleId="300">
    <w:name w:val="rvts11"/>
    <w:qFormat/>
    <w:uiPriority w:val="0"/>
    <w:rPr>
      <w:rFonts w:hint="default" w:ascii="KNLe" w:hAnsi="KNLe"/>
      <w:sz w:val="24"/>
      <w:szCs w:val="24"/>
    </w:rPr>
  </w:style>
  <w:style w:type="character" w:customStyle="1" w:styleId="301">
    <w:name w:val="rvts128"/>
    <w:qFormat/>
    <w:uiPriority w:val="0"/>
    <w:rPr>
      <w:rFonts w:hint="default" w:ascii="Times New Roman" w:hAnsi="Times New Roman" w:cs="Times New Roman"/>
      <w:sz w:val="30"/>
      <w:szCs w:val="30"/>
      <w:u w:val="single"/>
    </w:rPr>
  </w:style>
  <w:style w:type="character" w:customStyle="1" w:styleId="302">
    <w:name w:val="rvts72"/>
    <w:qFormat/>
    <w:uiPriority w:val="0"/>
    <w:rPr>
      <w:rFonts w:hint="default" w:ascii="KNLe" w:hAnsi="KNLe"/>
      <w:color w:val="000000"/>
      <w:sz w:val="24"/>
      <w:szCs w:val="24"/>
    </w:rPr>
  </w:style>
  <w:style w:type="character" w:customStyle="1" w:styleId="303">
    <w:name w:val="rvts129"/>
    <w:qFormat/>
    <w:uiPriority w:val="0"/>
    <w:rPr>
      <w:rFonts w:hint="eastAsia" w:ascii="Arial Unicode MS" w:hAnsi="Arial Unicode MS" w:eastAsia="Arial Unicode MS" w:cs="Arial Unicode MS"/>
      <w:color w:val="000000"/>
      <w:sz w:val="30"/>
      <w:szCs w:val="30"/>
    </w:rPr>
  </w:style>
  <w:style w:type="character" w:customStyle="1" w:styleId="304">
    <w:name w:val="rvts58"/>
    <w:qFormat/>
    <w:uiPriority w:val="0"/>
    <w:rPr>
      <w:rFonts w:hint="default" w:ascii="KNLe" w:hAnsi="KNLe"/>
      <w:spacing w:val="16"/>
      <w:sz w:val="24"/>
      <w:szCs w:val="24"/>
    </w:rPr>
  </w:style>
  <w:style w:type="character" w:customStyle="1" w:styleId="305">
    <w:name w:val="rvts48"/>
    <w:qFormat/>
    <w:uiPriority w:val="0"/>
    <w:rPr>
      <w:rFonts w:hint="default" w:ascii="KNLe" w:hAnsi="KNLe"/>
      <w:color w:val="000000"/>
      <w:spacing w:val="16"/>
      <w:sz w:val="24"/>
      <w:szCs w:val="24"/>
    </w:rPr>
  </w:style>
  <w:style w:type="character" w:customStyle="1" w:styleId="306">
    <w:name w:val="rvts142"/>
    <w:qFormat/>
    <w:uiPriority w:val="0"/>
    <w:rPr>
      <w:rFonts w:hint="default" w:ascii="KNLe" w:hAnsi="KNLe"/>
      <w:color w:val="FF0000"/>
      <w:u w:val="single"/>
      <w:shd w:val="clear" w:color="auto" w:fill="FFFF00"/>
    </w:rPr>
  </w:style>
  <w:style w:type="character" w:customStyle="1" w:styleId="307">
    <w:name w:val="rvts9"/>
    <w:qFormat/>
    <w:uiPriority w:val="0"/>
    <w:rPr>
      <w:rFonts w:hint="default" w:ascii="KNLe" w:hAnsi="KNLe"/>
    </w:rPr>
  </w:style>
  <w:style w:type="character" w:customStyle="1" w:styleId="308">
    <w:name w:val="rvts38"/>
    <w:qFormat/>
    <w:uiPriority w:val="0"/>
    <w:rPr>
      <w:rFonts w:hint="default" w:ascii="KNLe" w:hAnsi="KNLe"/>
      <w:b/>
      <w:bCs/>
      <w:color w:val="000000"/>
      <w:spacing w:val="16"/>
      <w:sz w:val="24"/>
      <w:szCs w:val="24"/>
    </w:rPr>
  </w:style>
  <w:style w:type="character" w:customStyle="1" w:styleId="309">
    <w:name w:val="rvts33"/>
    <w:qFormat/>
    <w:uiPriority w:val="0"/>
    <w:rPr>
      <w:rFonts w:hint="default" w:ascii="KNLe" w:hAnsi="KNLe"/>
      <w:b/>
      <w:bCs/>
      <w:color w:val="000000"/>
      <w:spacing w:val="16"/>
      <w:sz w:val="24"/>
      <w:szCs w:val="24"/>
    </w:rPr>
  </w:style>
  <w:style w:type="character" w:customStyle="1" w:styleId="310">
    <w:name w:val="rvts5"/>
    <w:qFormat/>
    <w:uiPriority w:val="0"/>
    <w:rPr>
      <w:color w:val="008000"/>
      <w:u w:val="single"/>
    </w:rPr>
  </w:style>
  <w:style w:type="character" w:customStyle="1" w:styleId="311">
    <w:name w:val="rvts151"/>
    <w:qFormat/>
    <w:uiPriority w:val="0"/>
    <w:rPr>
      <w:rFonts w:hint="default" w:ascii="KNLe" w:hAnsi="KNLe"/>
      <w:color w:val="FF0000"/>
    </w:rPr>
  </w:style>
  <w:style w:type="character" w:customStyle="1" w:styleId="312">
    <w:name w:val="rvts25"/>
    <w:qFormat/>
    <w:uiPriority w:val="0"/>
    <w:rPr>
      <w:rFonts w:hint="default" w:ascii="Calibri" w:hAnsi="Calibri"/>
      <w:sz w:val="22"/>
      <w:szCs w:val="22"/>
      <w:u w:val="single"/>
    </w:rPr>
  </w:style>
  <w:style w:type="character" w:customStyle="1" w:styleId="313">
    <w:name w:val="rvts130"/>
    <w:qFormat/>
    <w:uiPriority w:val="0"/>
    <w:rPr>
      <w:rFonts w:hint="default" w:ascii="7BKN_gb2312" w:hAnsi="7BKN_gb2312"/>
      <w:color w:val="000000"/>
      <w:sz w:val="28"/>
      <w:szCs w:val="28"/>
    </w:rPr>
  </w:style>
  <w:style w:type="character" w:customStyle="1" w:styleId="314">
    <w:name w:val="rvts32"/>
    <w:qFormat/>
    <w:uiPriority w:val="0"/>
    <w:rPr>
      <w:rFonts w:hint="default" w:ascii="KNLe" w:hAnsi="KNLe"/>
      <w:b/>
      <w:bCs/>
      <w:color w:val="000000"/>
      <w:spacing w:val="16"/>
      <w:sz w:val="24"/>
      <w:szCs w:val="24"/>
    </w:rPr>
  </w:style>
  <w:style w:type="character" w:customStyle="1" w:styleId="315">
    <w:name w:val="rvts161"/>
    <w:qFormat/>
    <w:uiPriority w:val="0"/>
    <w:rPr>
      <w:rFonts w:hint="default" w:ascii="KNLe" w:hAnsi="KNLe"/>
      <w:color w:val="000000"/>
      <w:u w:val="single"/>
      <w:shd w:val="clear" w:color="auto" w:fill="FFFF00"/>
    </w:rPr>
  </w:style>
  <w:style w:type="character" w:customStyle="1" w:styleId="316">
    <w:name w:val="rvts89"/>
    <w:qFormat/>
    <w:uiPriority w:val="0"/>
    <w:rPr>
      <w:rFonts w:hint="default" w:ascii="KNLe" w:hAnsi="KNLe"/>
      <w:color w:val="000000"/>
      <w:sz w:val="24"/>
      <w:szCs w:val="24"/>
    </w:rPr>
  </w:style>
  <w:style w:type="character" w:customStyle="1" w:styleId="317">
    <w:name w:val="rvts150"/>
    <w:qFormat/>
    <w:uiPriority w:val="0"/>
    <w:rPr>
      <w:rFonts w:hint="default" w:ascii="KNLe" w:hAnsi="KNLe"/>
      <w:b/>
      <w:bCs/>
      <w:color w:val="000000"/>
    </w:rPr>
  </w:style>
  <w:style w:type="character" w:customStyle="1" w:styleId="318">
    <w:name w:val="rvts22"/>
    <w:qFormat/>
    <w:uiPriority w:val="0"/>
    <w:rPr>
      <w:rFonts w:hint="default" w:ascii="KNLe" w:hAnsi="KNLe"/>
      <w:sz w:val="24"/>
      <w:szCs w:val="24"/>
    </w:rPr>
  </w:style>
  <w:style w:type="character" w:customStyle="1" w:styleId="319">
    <w:name w:val="rvts46"/>
    <w:qFormat/>
    <w:uiPriority w:val="0"/>
    <w:rPr>
      <w:rFonts w:hint="default" w:ascii="KNLe" w:hAnsi="KNLe"/>
      <w:color w:val="000000"/>
      <w:spacing w:val="16"/>
      <w:sz w:val="24"/>
      <w:szCs w:val="24"/>
    </w:rPr>
  </w:style>
  <w:style w:type="character" w:customStyle="1" w:styleId="320">
    <w:name w:val="rvts21"/>
    <w:qFormat/>
    <w:uiPriority w:val="0"/>
    <w:rPr>
      <w:rFonts w:hint="default" w:ascii="KNLe" w:hAnsi="KNLe"/>
      <w:color w:val="000000"/>
    </w:rPr>
  </w:style>
  <w:style w:type="character" w:customStyle="1" w:styleId="321">
    <w:name w:val="正文文本 3 Char1"/>
    <w:qFormat/>
    <w:uiPriority w:val="0"/>
    <w:rPr>
      <w:sz w:val="16"/>
      <w:szCs w:val="16"/>
    </w:rPr>
  </w:style>
  <w:style w:type="character" w:customStyle="1" w:styleId="322">
    <w:name w:val="rvts91"/>
    <w:qFormat/>
    <w:uiPriority w:val="0"/>
    <w:rPr>
      <w:rFonts w:hint="default" w:ascii="KNLe" w:hAnsi="KNLe"/>
      <w:color w:val="000000"/>
      <w:sz w:val="24"/>
      <w:szCs w:val="24"/>
    </w:rPr>
  </w:style>
  <w:style w:type="character" w:customStyle="1" w:styleId="323">
    <w:name w:val="rvts18"/>
    <w:qFormat/>
    <w:uiPriority w:val="0"/>
    <w:rPr>
      <w:rFonts w:hint="default" w:ascii="Times New Roman" w:hAnsi="Times New Roman" w:cs="Times New Roman"/>
      <w:color w:val="000000"/>
      <w:sz w:val="24"/>
      <w:szCs w:val="24"/>
      <w:u w:val="single"/>
    </w:rPr>
  </w:style>
  <w:style w:type="character" w:customStyle="1" w:styleId="324">
    <w:name w:val="rvts30"/>
    <w:qFormat/>
    <w:uiPriority w:val="0"/>
    <w:rPr>
      <w:rFonts w:hint="default" w:ascii="Times New Roman" w:hAnsi="Times New Roman" w:cs="Times New Roman"/>
    </w:rPr>
  </w:style>
  <w:style w:type="character" w:customStyle="1" w:styleId="325">
    <w:name w:val="rvts45"/>
    <w:qFormat/>
    <w:uiPriority w:val="0"/>
    <w:rPr>
      <w:rFonts w:hint="default" w:ascii="KNLe" w:hAnsi="KNLe"/>
      <w:color w:val="000000"/>
      <w:spacing w:val="16"/>
      <w:sz w:val="24"/>
      <w:szCs w:val="24"/>
    </w:rPr>
  </w:style>
  <w:style w:type="character" w:customStyle="1" w:styleId="326">
    <w:name w:val="rvts20"/>
    <w:qFormat/>
    <w:uiPriority w:val="0"/>
    <w:rPr>
      <w:rFonts w:hint="default" w:ascii="Verdana" w:hAnsi="Verdana"/>
      <w:color w:val="000000"/>
      <w:sz w:val="22"/>
      <w:szCs w:val="22"/>
      <w:u w:val="single"/>
    </w:rPr>
  </w:style>
  <w:style w:type="character" w:customStyle="1" w:styleId="327">
    <w:name w:val="rvts31"/>
    <w:qFormat/>
    <w:uiPriority w:val="0"/>
    <w:rPr>
      <w:rFonts w:hint="default" w:ascii="KNLe" w:hAnsi="KNLe"/>
      <w:b/>
      <w:bCs/>
    </w:rPr>
  </w:style>
  <w:style w:type="character" w:customStyle="1" w:styleId="328">
    <w:name w:val="rvts66"/>
    <w:qFormat/>
    <w:uiPriority w:val="0"/>
    <w:rPr>
      <w:rFonts w:hint="default" w:ascii="KNLe" w:hAnsi="KNLe"/>
      <w:b/>
      <w:bCs/>
      <w:sz w:val="32"/>
      <w:szCs w:val="32"/>
    </w:rPr>
  </w:style>
  <w:style w:type="character" w:customStyle="1" w:styleId="329">
    <w:name w:val="rvts162"/>
    <w:qFormat/>
    <w:uiPriority w:val="0"/>
    <w:rPr>
      <w:rFonts w:hint="default" w:ascii="KNLe" w:hAnsi="KNLe"/>
      <w:color w:val="000000"/>
      <w:shd w:val="clear" w:color="auto" w:fill="FFFF00"/>
    </w:rPr>
  </w:style>
  <w:style w:type="character" w:customStyle="1" w:styleId="330">
    <w:name w:val="rvts27"/>
    <w:qFormat/>
    <w:uiPriority w:val="0"/>
    <w:rPr>
      <w:rFonts w:hint="default" w:ascii="KNLe" w:hAnsi="KNLe"/>
      <w:b/>
      <w:bCs/>
      <w:sz w:val="24"/>
      <w:szCs w:val="24"/>
    </w:rPr>
  </w:style>
  <w:style w:type="character" w:customStyle="1" w:styleId="331">
    <w:name w:val="rvts59"/>
    <w:qFormat/>
    <w:uiPriority w:val="0"/>
    <w:rPr>
      <w:rFonts w:hint="default" w:ascii="7BKN_gb2312" w:hAnsi="7BKN_gb2312"/>
      <w:sz w:val="32"/>
      <w:szCs w:val="32"/>
    </w:rPr>
  </w:style>
  <w:style w:type="character" w:customStyle="1" w:styleId="332">
    <w:name w:val="rvts50"/>
    <w:qFormat/>
    <w:uiPriority w:val="0"/>
    <w:rPr>
      <w:rFonts w:hint="default" w:ascii="KNLe" w:hAnsi="KNLe"/>
      <w:color w:val="000000"/>
      <w:spacing w:val="16"/>
      <w:sz w:val="24"/>
      <w:szCs w:val="24"/>
    </w:rPr>
  </w:style>
  <w:style w:type="character" w:customStyle="1" w:styleId="333">
    <w:name w:val="rvts23"/>
    <w:qFormat/>
    <w:uiPriority w:val="0"/>
    <w:rPr>
      <w:color w:val="000000"/>
      <w:sz w:val="24"/>
      <w:szCs w:val="24"/>
    </w:rPr>
  </w:style>
  <w:style w:type="character" w:customStyle="1" w:styleId="334">
    <w:name w:val="rvts29"/>
    <w:qFormat/>
    <w:uiPriority w:val="0"/>
    <w:rPr>
      <w:rFonts w:hint="default" w:ascii="KNLe" w:hAnsi="KNLe"/>
      <w:b/>
      <w:bCs/>
      <w:color w:val="000000"/>
      <w:spacing w:val="16"/>
      <w:sz w:val="24"/>
      <w:szCs w:val="24"/>
    </w:rPr>
  </w:style>
  <w:style w:type="character" w:customStyle="1" w:styleId="335">
    <w:name w:val="rvts118"/>
    <w:qFormat/>
    <w:uiPriority w:val="0"/>
    <w:rPr>
      <w:rFonts w:hint="default" w:ascii="Times New Roman" w:hAnsi="Times New Roman" w:cs="Times New Roman"/>
      <w:color w:val="FF0000"/>
      <w:sz w:val="30"/>
      <w:szCs w:val="30"/>
      <w:u w:val="single"/>
    </w:rPr>
  </w:style>
  <w:style w:type="character" w:customStyle="1" w:styleId="336">
    <w:name w:val="rvts86"/>
    <w:qFormat/>
    <w:uiPriority w:val="0"/>
    <w:rPr>
      <w:rFonts w:hint="default" w:ascii="KNLe" w:hAnsi="KNLe"/>
      <w:sz w:val="24"/>
      <w:szCs w:val="24"/>
      <w:u w:val="single"/>
    </w:rPr>
  </w:style>
  <w:style w:type="character" w:customStyle="1" w:styleId="337">
    <w:name w:val="rvts106"/>
    <w:qFormat/>
    <w:uiPriority w:val="0"/>
    <w:rPr>
      <w:rFonts w:hint="default" w:ascii="Times New Roman" w:hAnsi="Times New Roman" w:cs="Times New Roman"/>
      <w:color w:val="0000FF"/>
      <w:u w:val="single"/>
    </w:rPr>
  </w:style>
  <w:style w:type="character" w:customStyle="1" w:styleId="338">
    <w:name w:val="rvts68"/>
    <w:qFormat/>
    <w:uiPriority w:val="0"/>
    <w:rPr>
      <w:rFonts w:hint="default" w:ascii="KNLe" w:hAnsi="KNLe"/>
      <w:sz w:val="24"/>
      <w:szCs w:val="24"/>
      <w:u w:val="single"/>
    </w:rPr>
  </w:style>
  <w:style w:type="character" w:customStyle="1" w:styleId="339">
    <w:name w:val="rvts56"/>
    <w:qFormat/>
    <w:uiPriority w:val="0"/>
    <w:rPr>
      <w:rFonts w:hint="default" w:ascii="KNLe" w:hAnsi="KNLe"/>
      <w:color w:val="000000"/>
      <w:sz w:val="30"/>
      <w:szCs w:val="30"/>
    </w:rPr>
  </w:style>
  <w:style w:type="character" w:customStyle="1" w:styleId="340">
    <w:name w:val="rvts110"/>
    <w:qFormat/>
    <w:uiPriority w:val="0"/>
    <w:rPr>
      <w:rFonts w:hint="default" w:ascii="Times New Roman" w:hAnsi="Times New Roman" w:cs="Times New Roman"/>
      <w:b/>
      <w:bCs/>
      <w:color w:val="000000"/>
      <w:sz w:val="30"/>
      <w:szCs w:val="30"/>
      <w:u w:val="single"/>
    </w:rPr>
  </w:style>
  <w:style w:type="character" w:customStyle="1" w:styleId="341">
    <w:name w:val="rvts19"/>
    <w:qFormat/>
    <w:uiPriority w:val="0"/>
    <w:rPr>
      <w:rFonts w:hint="default" w:ascii="KNLe" w:hAnsi="KNLe"/>
      <w:color w:val="000000"/>
      <w:sz w:val="22"/>
      <w:szCs w:val="22"/>
      <w:u w:val="single"/>
    </w:rPr>
  </w:style>
  <w:style w:type="character" w:customStyle="1" w:styleId="342">
    <w:name w:val="rvts121"/>
    <w:qFormat/>
    <w:uiPriority w:val="0"/>
    <w:rPr>
      <w:rFonts w:hint="default" w:ascii=":ZLe" w:hAnsi=":ZLe"/>
      <w:b/>
      <w:bCs/>
      <w:color w:val="000000"/>
      <w:sz w:val="32"/>
      <w:szCs w:val="32"/>
    </w:rPr>
  </w:style>
  <w:style w:type="character" w:customStyle="1" w:styleId="343">
    <w:name w:val="rvts26"/>
    <w:qFormat/>
    <w:uiPriority w:val="0"/>
    <w:rPr>
      <w:rFonts w:hint="default" w:ascii="KNLe" w:hAnsi="KNLe"/>
      <w:color w:val="000000"/>
      <w:sz w:val="22"/>
      <w:szCs w:val="22"/>
      <w:u w:val="single"/>
    </w:rPr>
  </w:style>
  <w:style w:type="character" w:customStyle="1" w:styleId="344">
    <w:name w:val="rvts88"/>
    <w:qFormat/>
    <w:uiPriority w:val="0"/>
    <w:rPr>
      <w:rFonts w:hint="default" w:ascii="KNLe" w:hAnsi="KNLe"/>
      <w:b/>
      <w:bCs/>
      <w:color w:val="000000"/>
      <w:sz w:val="28"/>
      <w:szCs w:val="28"/>
    </w:rPr>
  </w:style>
  <w:style w:type="character" w:customStyle="1" w:styleId="345">
    <w:name w:val="rvts13"/>
    <w:qFormat/>
    <w:uiPriority w:val="0"/>
    <w:rPr>
      <w:rFonts w:hint="default" w:ascii="KNLe" w:hAnsi="KNLe"/>
      <w:b/>
      <w:bCs/>
      <w:sz w:val="22"/>
      <w:szCs w:val="22"/>
      <w:u w:val="single"/>
    </w:rPr>
  </w:style>
  <w:style w:type="character" w:customStyle="1" w:styleId="346">
    <w:name w:val="rvts98"/>
    <w:qFormat/>
    <w:uiPriority w:val="0"/>
    <w:rPr>
      <w:rFonts w:hint="default" w:ascii="Times New Roman" w:hAnsi="Times New Roman" w:cs="Times New Roman"/>
      <w:b/>
      <w:bCs/>
      <w:sz w:val="44"/>
      <w:szCs w:val="44"/>
    </w:rPr>
  </w:style>
  <w:style w:type="character" w:customStyle="1" w:styleId="347">
    <w:name w:val="rvts40"/>
    <w:qFormat/>
    <w:uiPriority w:val="0"/>
    <w:rPr>
      <w:rFonts w:hint="default" w:ascii="KNLe" w:hAnsi="KNLe"/>
      <w:b/>
      <w:bCs/>
      <w:spacing w:val="16"/>
      <w:sz w:val="24"/>
      <w:szCs w:val="24"/>
    </w:rPr>
  </w:style>
  <w:style w:type="character" w:customStyle="1" w:styleId="348">
    <w:name w:val="rvts116"/>
    <w:qFormat/>
    <w:uiPriority w:val="0"/>
    <w:rPr>
      <w:rFonts w:hint="default" w:ascii="Times New Roman" w:hAnsi="Times New Roman" w:cs="Times New Roman"/>
      <w:color w:val="000000"/>
      <w:sz w:val="30"/>
      <w:szCs w:val="30"/>
    </w:rPr>
  </w:style>
  <w:style w:type="character" w:customStyle="1" w:styleId="349">
    <w:name w:val="rvts62"/>
    <w:qFormat/>
    <w:uiPriority w:val="0"/>
    <w:rPr>
      <w:rFonts w:hint="default" w:ascii=";*NDVPKN" w:hAnsi=";*NDVPKN"/>
      <w:b/>
      <w:bCs/>
      <w:sz w:val="72"/>
      <w:szCs w:val="72"/>
    </w:rPr>
  </w:style>
  <w:style w:type="character" w:customStyle="1" w:styleId="350">
    <w:name w:val="rvts134"/>
    <w:qFormat/>
    <w:uiPriority w:val="0"/>
    <w:rPr>
      <w:rFonts w:hint="default" w:ascii="*ndvpkn" w:hAnsi="*ndvpkn"/>
      <w:b/>
      <w:bCs/>
      <w:sz w:val="44"/>
      <w:szCs w:val="44"/>
    </w:rPr>
  </w:style>
  <w:style w:type="character" w:customStyle="1" w:styleId="351">
    <w:name w:val="rvts90"/>
    <w:qFormat/>
    <w:uiPriority w:val="0"/>
    <w:rPr>
      <w:rFonts w:hint="default" w:ascii="KNLe" w:hAnsi="KNLe"/>
      <w:color w:val="000000"/>
      <w:sz w:val="24"/>
      <w:szCs w:val="24"/>
      <w:u w:val="single"/>
    </w:rPr>
  </w:style>
  <w:style w:type="character" w:customStyle="1" w:styleId="352">
    <w:name w:val="rvts37"/>
    <w:qFormat/>
    <w:uiPriority w:val="0"/>
    <w:rPr>
      <w:rFonts w:hint="default" w:ascii="KNLe" w:hAnsi="KNLe"/>
      <w:b/>
      <w:bCs/>
      <w:color w:val="000000"/>
      <w:spacing w:val="16"/>
      <w:sz w:val="24"/>
      <w:szCs w:val="24"/>
    </w:rPr>
  </w:style>
  <w:style w:type="character" w:customStyle="1" w:styleId="353">
    <w:name w:val="rvts141"/>
    <w:qFormat/>
    <w:uiPriority w:val="0"/>
    <w:rPr>
      <w:rFonts w:hint="default" w:ascii="KNLe" w:hAnsi="KNLe"/>
      <w:color w:val="FF0000"/>
    </w:rPr>
  </w:style>
  <w:style w:type="character" w:customStyle="1" w:styleId="354">
    <w:name w:val="rvts24"/>
    <w:qFormat/>
    <w:uiPriority w:val="0"/>
    <w:rPr>
      <w:rFonts w:hint="default" w:ascii="KNLe" w:hAnsi="KNLe"/>
      <w:b/>
      <w:bCs/>
      <w:sz w:val="24"/>
      <w:szCs w:val="24"/>
    </w:rPr>
  </w:style>
  <w:style w:type="paragraph" w:customStyle="1" w:styleId="355">
    <w:name w:val="表格"/>
    <w:basedOn w:val="1"/>
    <w:qFormat/>
    <w:uiPriority w:val="0"/>
    <w:pPr>
      <w:jc w:val="center"/>
      <w:textAlignment w:val="center"/>
    </w:pPr>
    <w:rPr>
      <w:rFonts w:ascii="华文细黑" w:hAnsi="华文细黑" w:eastAsia="宋体" w:cs="Times New Roman"/>
      <w:kern w:val="0"/>
      <w:szCs w:val="20"/>
    </w:rPr>
  </w:style>
  <w:style w:type="paragraph" w:customStyle="1" w:styleId="356">
    <w:name w:val="默认段落字体 Para Char Char Char Char Char Char Char"/>
    <w:basedOn w:val="1"/>
    <w:qFormat/>
    <w:uiPriority w:val="0"/>
    <w:rPr>
      <w:rFonts w:ascii="Tahoma" w:hAnsi="Tahoma" w:eastAsia="宋体" w:cs="Times New Roman"/>
      <w:sz w:val="24"/>
      <w:szCs w:val="20"/>
    </w:rPr>
  </w:style>
  <w:style w:type="paragraph" w:customStyle="1" w:styleId="357">
    <w:name w:val="样式 标题 1 + 非加粗 黑色"/>
    <w:basedOn w:val="2"/>
    <w:qFormat/>
    <w:uiPriority w:val="0"/>
    <w:pPr>
      <w:pageBreakBefore w:val="0"/>
      <w:tabs>
        <w:tab w:val="left" w:pos="600"/>
      </w:tabs>
      <w:adjustRightInd/>
      <w:snapToGrid/>
      <w:spacing w:line="578" w:lineRule="auto"/>
    </w:pPr>
    <w:rPr>
      <w:rFonts w:ascii="Times New Roman" w:hAnsi="Times New Roman" w:eastAsia="宋体" w:cs="Times New Roman"/>
      <w:b/>
      <w:color w:val="000000"/>
      <w:kern w:val="44"/>
      <w:sz w:val="48"/>
      <w:szCs w:val="44"/>
    </w:rPr>
  </w:style>
  <w:style w:type="paragraph" w:customStyle="1" w:styleId="358">
    <w:name w:val="Char1"/>
    <w:basedOn w:val="1"/>
    <w:qFormat/>
    <w:uiPriority w:val="0"/>
    <w:pPr>
      <w:tabs>
        <w:tab w:val="left" w:pos="360"/>
      </w:tabs>
    </w:pPr>
    <w:rPr>
      <w:rFonts w:ascii="Times New Roman" w:hAnsi="Times New Roman" w:eastAsia="宋体" w:cs="Times New Roman"/>
      <w:sz w:val="24"/>
      <w:szCs w:val="24"/>
    </w:rPr>
  </w:style>
  <w:style w:type="paragraph" w:customStyle="1" w:styleId="359">
    <w:name w:val="WangHui"/>
    <w:basedOn w:val="1"/>
    <w:qFormat/>
    <w:uiPriority w:val="0"/>
    <w:rPr>
      <w:rFonts w:ascii="仿宋_GB2312" w:hAnsi="Times New Roman" w:eastAsia="仿宋_GB2312" w:cs="Times New Roman"/>
      <w:sz w:val="28"/>
      <w:szCs w:val="20"/>
    </w:rPr>
  </w:style>
  <w:style w:type="paragraph" w:customStyle="1" w:styleId="360">
    <w:name w:val="Char Char Char1 Char Char Char Char Char Char Char"/>
    <w:basedOn w:val="1"/>
    <w:qFormat/>
    <w:uiPriority w:val="0"/>
    <w:rPr>
      <w:rFonts w:ascii="Tahoma" w:hAnsi="Tahoma" w:eastAsia="宋体" w:cs="Times New Roman"/>
      <w:sz w:val="24"/>
      <w:szCs w:val="20"/>
    </w:rPr>
  </w:style>
  <w:style w:type="paragraph" w:customStyle="1" w:styleId="361">
    <w:name w:val="1 Char"/>
    <w:basedOn w:val="1"/>
    <w:qFormat/>
    <w:uiPriority w:val="0"/>
    <w:rPr>
      <w:rFonts w:ascii="Tahoma" w:hAnsi="Tahoma" w:eastAsia="宋体" w:cs="Times New Roman"/>
      <w:sz w:val="24"/>
      <w:szCs w:val="20"/>
    </w:rPr>
  </w:style>
  <w:style w:type="paragraph" w:customStyle="1" w:styleId="362">
    <w:name w:val="rvps1"/>
    <w:basedOn w:val="1"/>
    <w:qFormat/>
    <w:uiPriority w:val="0"/>
    <w:pPr>
      <w:widowControl/>
      <w:jc w:val="center"/>
    </w:pPr>
    <w:rPr>
      <w:rFonts w:ascii="Times New Roman" w:hAnsi="Times New Roman" w:eastAsia="宋体" w:cs="Times New Roman"/>
      <w:kern w:val="0"/>
      <w:sz w:val="24"/>
      <w:szCs w:val="24"/>
    </w:rPr>
  </w:style>
  <w:style w:type="paragraph" w:customStyle="1" w:styleId="363">
    <w:name w:val="Char11"/>
    <w:basedOn w:val="1"/>
    <w:qFormat/>
    <w:uiPriority w:val="0"/>
    <w:pPr>
      <w:tabs>
        <w:tab w:val="left" w:pos="360"/>
      </w:tabs>
    </w:pPr>
    <w:rPr>
      <w:rFonts w:ascii="Times New Roman" w:hAnsi="Times New Roman" w:eastAsia="宋体" w:cs="Times New Roman"/>
      <w:sz w:val="24"/>
      <w:szCs w:val="24"/>
    </w:rPr>
  </w:style>
  <w:style w:type="paragraph" w:customStyle="1" w:styleId="364">
    <w:name w:val="Char Char Char Char Char Char"/>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65">
    <w:name w:val="Char Char Char1 Char Char Char Char"/>
    <w:basedOn w:val="1"/>
    <w:qFormat/>
    <w:uiPriority w:val="0"/>
    <w:rPr>
      <w:rFonts w:ascii="Tahoma" w:hAnsi="Tahoma" w:eastAsia="宋体" w:cs="Times New Roman"/>
      <w:sz w:val="24"/>
      <w:szCs w:val="20"/>
    </w:rPr>
  </w:style>
  <w:style w:type="paragraph" w:customStyle="1" w:styleId="366">
    <w:name w:val="Char2"/>
    <w:basedOn w:val="1"/>
    <w:qFormat/>
    <w:uiPriority w:val="0"/>
    <w:rPr>
      <w:rFonts w:ascii="Times New Roman" w:hAnsi="Times New Roman" w:eastAsia="宋体" w:cs="Times New Roman"/>
      <w:szCs w:val="20"/>
    </w:rPr>
  </w:style>
  <w:style w:type="paragraph" w:customStyle="1" w:styleId="367">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368">
    <w:name w:val="样式 标题 1 + 黑体 三号 非加粗 居中 段前: 6 磅 段后: 6 磅 行距: 固定值 20 磅"/>
    <w:basedOn w:val="2"/>
    <w:qFormat/>
    <w:uiPriority w:val="0"/>
    <w:pPr>
      <w:pageBreakBefore w:val="0"/>
      <w:tabs>
        <w:tab w:val="left" w:pos="600"/>
      </w:tabs>
      <w:adjustRightInd/>
      <w:snapToGrid/>
      <w:spacing w:before="120" w:after="120" w:line="400" w:lineRule="exact"/>
    </w:pPr>
    <w:rPr>
      <w:rFonts w:hAnsi="黑体" w:cs="Times New Roman"/>
      <w:kern w:val="44"/>
    </w:rPr>
  </w:style>
  <w:style w:type="paragraph" w:customStyle="1" w:styleId="369">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370">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37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372">
    <w:name w:val="正文 + 行距: 固定值 20 磅"/>
    <w:basedOn w:val="1"/>
    <w:qFormat/>
    <w:uiPriority w:val="0"/>
    <w:pPr>
      <w:spacing w:line="400" w:lineRule="exact"/>
      <w:ind w:firstLine="716" w:firstLineChars="341"/>
    </w:pPr>
    <w:rPr>
      <w:rFonts w:ascii="Times New Roman" w:hAnsi="Times New Roman" w:eastAsia="宋体" w:cs="Times New Roman"/>
      <w:szCs w:val="20"/>
    </w:rPr>
  </w:style>
  <w:style w:type="paragraph" w:customStyle="1" w:styleId="373">
    <w:name w:val="修订111"/>
    <w:qFormat/>
    <w:uiPriority w:val="99"/>
    <w:rPr>
      <w:rFonts w:ascii="Times New Roman" w:hAnsi="Times New Roman" w:eastAsia="宋体" w:cs="Times New Roman"/>
      <w:lang w:val="en-US" w:eastAsia="zh-CN" w:bidi="ar-SA"/>
    </w:rPr>
  </w:style>
  <w:style w:type="paragraph" w:customStyle="1" w:styleId="374">
    <w:name w:val="Char Char Char Char Char Char Char Char Char Char Char Char Char"/>
    <w:basedOn w:val="1"/>
    <w:qFormat/>
    <w:uiPriority w:val="0"/>
    <w:pPr>
      <w:widowControl/>
      <w:spacing w:after="160" w:line="240" w:lineRule="exact"/>
    </w:pPr>
    <w:rPr>
      <w:rFonts w:ascii="Times New Roman" w:hAnsi="Times New Roman" w:eastAsia="宋体" w:cs="Arial"/>
      <w:kern w:val="0"/>
      <w:sz w:val="22"/>
      <w:szCs w:val="20"/>
      <w:lang w:eastAsia="en-US"/>
    </w:rPr>
  </w:style>
  <w:style w:type="paragraph" w:customStyle="1" w:styleId="375">
    <w:name w:val="Char Char Char Char Char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6">
    <w:name w:val="Char Char Char Char1"/>
    <w:basedOn w:val="1"/>
    <w:qFormat/>
    <w:uiPriority w:val="0"/>
    <w:rPr>
      <w:rFonts w:ascii="Times New Roman" w:hAnsi="Times New Roman" w:eastAsia="宋体" w:cs="Times New Roman"/>
      <w:szCs w:val="20"/>
    </w:rPr>
  </w:style>
  <w:style w:type="paragraph" w:customStyle="1" w:styleId="377">
    <w:name w:val="修订11"/>
    <w:semiHidden/>
    <w:qFormat/>
    <w:uiPriority w:val="99"/>
    <w:rPr>
      <w:rFonts w:ascii="Times New Roman" w:hAnsi="Times New Roman" w:eastAsia="宋体" w:cs="Times New Roman"/>
      <w:lang w:val="en-US" w:eastAsia="zh-CN" w:bidi="ar-SA"/>
    </w:rPr>
  </w:style>
  <w:style w:type="paragraph" w:customStyle="1" w:styleId="378">
    <w:name w:val="Char Char Char Char Char Char Char Char Char Char Char Char Char1"/>
    <w:basedOn w:val="1"/>
    <w:qFormat/>
    <w:uiPriority w:val="0"/>
    <w:pPr>
      <w:widowControl/>
      <w:spacing w:after="160" w:line="240" w:lineRule="exact"/>
    </w:pPr>
    <w:rPr>
      <w:rFonts w:ascii="Times New Roman" w:hAnsi="Times New Roman" w:eastAsia="宋体" w:cs="Arial"/>
      <w:kern w:val="0"/>
      <w:sz w:val="22"/>
      <w:szCs w:val="20"/>
      <w:lang w:eastAsia="en-US"/>
    </w:rPr>
  </w:style>
  <w:style w:type="character" w:customStyle="1" w:styleId="379">
    <w:name w:val="标题 Char1"/>
    <w:qFormat/>
    <w:uiPriority w:val="10"/>
    <w:rPr>
      <w:rFonts w:ascii="Cambria" w:hAnsi="Cambria" w:eastAsia="宋体" w:cs="黑体"/>
      <w:b/>
      <w:bCs/>
      <w:sz w:val="32"/>
      <w:szCs w:val="32"/>
    </w:rPr>
  </w:style>
  <w:style w:type="character" w:customStyle="1" w:styleId="380">
    <w:name w:val="正文文本缩进 2 Char1"/>
    <w:qFormat/>
    <w:uiPriority w:val="99"/>
    <w:rPr>
      <w:rFonts w:ascii="Tahoma" w:hAnsi="Tahoma"/>
    </w:rPr>
  </w:style>
  <w:style w:type="character" w:customStyle="1" w:styleId="381">
    <w:name w:val="正文文本缩进 Char1"/>
    <w:qFormat/>
    <w:uiPriority w:val="99"/>
    <w:rPr>
      <w:rFonts w:ascii="Tahoma" w:hAnsi="Tahoma"/>
    </w:rPr>
  </w:style>
  <w:style w:type="character" w:customStyle="1" w:styleId="382">
    <w:name w:val="正文文本 3 Char2"/>
    <w:qFormat/>
    <w:uiPriority w:val="99"/>
    <w:rPr>
      <w:rFonts w:ascii="Tahoma" w:hAnsi="Tahoma"/>
      <w:sz w:val="16"/>
      <w:szCs w:val="16"/>
    </w:rPr>
  </w:style>
  <w:style w:type="character" w:customStyle="1" w:styleId="383">
    <w:name w:val="批注框文本 Char1"/>
    <w:qFormat/>
    <w:uiPriority w:val="0"/>
    <w:rPr>
      <w:rFonts w:ascii="Tahoma" w:hAnsi="Tahoma"/>
      <w:sz w:val="18"/>
      <w:szCs w:val="18"/>
    </w:rPr>
  </w:style>
  <w:style w:type="character" w:customStyle="1" w:styleId="384">
    <w:name w:val="批注文字 Char2"/>
    <w:qFormat/>
    <w:uiPriority w:val="99"/>
    <w:rPr>
      <w:rFonts w:ascii="Tahoma" w:hAnsi="Tahoma"/>
    </w:rPr>
  </w:style>
  <w:style w:type="character" w:customStyle="1" w:styleId="385">
    <w:name w:val="批注主题 Char2"/>
    <w:qFormat/>
    <w:uiPriority w:val="99"/>
    <w:rPr>
      <w:rFonts w:ascii="Tahoma" w:hAnsi="Tahoma"/>
      <w:b/>
      <w:bCs/>
    </w:rPr>
  </w:style>
  <w:style w:type="character" w:customStyle="1" w:styleId="386">
    <w:name w:val="正文文本缩进 3 Char1"/>
    <w:qFormat/>
    <w:uiPriority w:val="99"/>
    <w:rPr>
      <w:rFonts w:ascii="Tahoma" w:hAnsi="Tahoma"/>
      <w:sz w:val="16"/>
      <w:szCs w:val="16"/>
    </w:rPr>
  </w:style>
  <w:style w:type="character" w:customStyle="1" w:styleId="387">
    <w:name w:val="称呼 Char2"/>
    <w:qFormat/>
    <w:uiPriority w:val="99"/>
    <w:rPr>
      <w:rFonts w:ascii="Tahoma" w:hAnsi="Tahoma"/>
    </w:rPr>
  </w:style>
  <w:style w:type="character" w:customStyle="1" w:styleId="388">
    <w:name w:val="文档结构图 Char1"/>
    <w:qFormat/>
    <w:uiPriority w:val="0"/>
    <w:rPr>
      <w:rFonts w:ascii="宋体" w:hAnsi="Tahoma" w:eastAsia="宋体"/>
      <w:sz w:val="18"/>
      <w:szCs w:val="18"/>
    </w:rPr>
  </w:style>
  <w:style w:type="character" w:customStyle="1" w:styleId="389">
    <w:name w:val="日期 Char1"/>
    <w:qFormat/>
    <w:uiPriority w:val="0"/>
    <w:rPr>
      <w:rFonts w:ascii="Tahoma" w:hAnsi="Tahoma"/>
    </w:rPr>
  </w:style>
  <w:style w:type="character" w:customStyle="1" w:styleId="390">
    <w:name w:val="正文文本 Char1"/>
    <w:qFormat/>
    <w:uiPriority w:val="0"/>
    <w:rPr>
      <w:rFonts w:ascii="Tahoma" w:hAnsi="Tahoma"/>
    </w:rPr>
  </w:style>
  <w:style w:type="character" w:customStyle="1" w:styleId="391">
    <w:name w:val="正文文本 2 Char1"/>
    <w:qFormat/>
    <w:uiPriority w:val="99"/>
    <w:rPr>
      <w:rFonts w:ascii="Tahoma" w:hAnsi="Tahoma"/>
    </w:rPr>
  </w:style>
  <w:style w:type="character" w:customStyle="1" w:styleId="392">
    <w:name w:val="副标题 Char2"/>
    <w:qFormat/>
    <w:uiPriority w:val="11"/>
    <w:rPr>
      <w:rFonts w:ascii="Cambria" w:hAnsi="Cambria" w:eastAsia="宋体" w:cs="黑体"/>
      <w:b/>
      <w:bCs/>
      <w:kern w:val="28"/>
      <w:sz w:val="32"/>
      <w:szCs w:val="32"/>
    </w:rPr>
  </w:style>
  <w:style w:type="character" w:customStyle="1" w:styleId="393">
    <w:name w:val="注释标题 Char2"/>
    <w:qFormat/>
    <w:uiPriority w:val="99"/>
    <w:rPr>
      <w:rFonts w:ascii="Tahoma" w:hAnsi="Tahoma"/>
    </w:rPr>
  </w:style>
  <w:style w:type="character" w:customStyle="1" w:styleId="394">
    <w:name w:val="明显引用 字符"/>
    <w:link w:val="395"/>
    <w:qFormat/>
    <w:uiPriority w:val="0"/>
    <w:rPr>
      <w:b/>
      <w:bCs/>
      <w:i/>
      <w:iCs/>
      <w:color w:val="4F81BD"/>
    </w:rPr>
  </w:style>
  <w:style w:type="paragraph" w:customStyle="1" w:styleId="395">
    <w:name w:val="明显引用1"/>
    <w:basedOn w:val="1"/>
    <w:next w:val="1"/>
    <w:link w:val="394"/>
    <w:qFormat/>
    <w:uiPriority w:val="0"/>
    <w:pPr>
      <w:pBdr>
        <w:bottom w:val="single" w:color="4F81BD" w:sz="4" w:space="4"/>
      </w:pBdr>
      <w:spacing w:before="200" w:after="280"/>
      <w:ind w:left="936" w:right="936"/>
    </w:pPr>
    <w:rPr>
      <w:b/>
      <w:bCs/>
      <w:i/>
      <w:iCs/>
      <w:color w:val="4F81BD"/>
    </w:rPr>
  </w:style>
  <w:style w:type="character" w:customStyle="1" w:styleId="396">
    <w:name w:val="明显引用 字符1"/>
    <w:basedOn w:val="60"/>
    <w:qFormat/>
    <w:uiPriority w:val="30"/>
    <w:rPr>
      <w:i/>
      <w:iCs/>
      <w:color w:val="4472C4" w:themeColor="accent1"/>
      <w14:textFill>
        <w14:solidFill>
          <w14:schemeClr w14:val="accent1"/>
        </w14:solidFill>
      </w14:textFill>
    </w:rPr>
  </w:style>
  <w:style w:type="character" w:customStyle="1" w:styleId="397">
    <w:name w:val="不明显强调1"/>
    <w:qFormat/>
    <w:uiPriority w:val="0"/>
    <w:rPr>
      <w:i/>
      <w:iCs/>
      <w:color w:val="808080"/>
    </w:rPr>
  </w:style>
  <w:style w:type="character" w:customStyle="1" w:styleId="398">
    <w:name w:val="标题4 Char Char"/>
    <w:link w:val="399"/>
    <w:qFormat/>
    <w:uiPriority w:val="0"/>
    <w:rPr>
      <w:rFonts w:ascii="Arial" w:hAnsi="Arial"/>
      <w:b/>
      <w:bCs/>
      <w:sz w:val="24"/>
      <w:szCs w:val="32"/>
    </w:rPr>
  </w:style>
  <w:style w:type="paragraph" w:customStyle="1" w:styleId="399">
    <w:name w:val="标题4"/>
    <w:basedOn w:val="3"/>
    <w:next w:val="25"/>
    <w:link w:val="398"/>
    <w:qFormat/>
    <w:uiPriority w:val="0"/>
    <w:pPr>
      <w:spacing w:line="413" w:lineRule="auto"/>
    </w:pPr>
    <w:rPr>
      <w:rFonts w:ascii="Arial" w:hAnsi="Arial" w:eastAsiaTheme="minorEastAsia" w:cstheme="minorBidi"/>
      <w:sz w:val="24"/>
    </w:rPr>
  </w:style>
  <w:style w:type="character" w:customStyle="1" w:styleId="400">
    <w:name w:val="标题5 Char Char"/>
    <w:link w:val="401"/>
    <w:qFormat/>
    <w:uiPriority w:val="0"/>
    <w:rPr>
      <w:rFonts w:ascii="Arial" w:hAnsi="Arial"/>
      <w:b/>
      <w:bCs/>
      <w:sz w:val="24"/>
      <w:szCs w:val="32"/>
    </w:rPr>
  </w:style>
  <w:style w:type="paragraph" w:customStyle="1" w:styleId="401">
    <w:name w:val="标题5"/>
    <w:basedOn w:val="4"/>
    <w:link w:val="400"/>
    <w:qFormat/>
    <w:uiPriority w:val="0"/>
    <w:pPr>
      <w:keepNext/>
      <w:keepLines/>
      <w:adjustRightInd/>
      <w:spacing w:before="260" w:after="260" w:line="413" w:lineRule="auto"/>
      <w:ind w:firstLine="0"/>
      <w:textAlignment w:val="auto"/>
    </w:pPr>
    <w:rPr>
      <w:rFonts w:ascii="Arial" w:hAnsi="Arial" w:eastAsiaTheme="minorEastAsia" w:cstheme="minorBidi"/>
      <w:b/>
      <w:bCs/>
      <w:spacing w:val="0"/>
      <w:kern w:val="2"/>
      <w:sz w:val="24"/>
      <w:szCs w:val="32"/>
    </w:rPr>
  </w:style>
  <w:style w:type="character" w:customStyle="1" w:styleId="402">
    <w:name w:val="明显参考1"/>
    <w:qFormat/>
    <w:uiPriority w:val="0"/>
    <w:rPr>
      <w:b/>
      <w:bCs/>
      <w:smallCaps/>
      <w:color w:val="C0504D"/>
      <w:spacing w:val="5"/>
      <w:u w:val="single"/>
    </w:rPr>
  </w:style>
  <w:style w:type="character" w:customStyle="1" w:styleId="403">
    <w:name w:val="书籍标题1"/>
    <w:qFormat/>
    <w:uiPriority w:val="0"/>
    <w:rPr>
      <w:b/>
      <w:bCs/>
      <w:smallCaps/>
      <w:spacing w:val="5"/>
    </w:rPr>
  </w:style>
  <w:style w:type="character" w:customStyle="1" w:styleId="404">
    <w:name w:val="引用 字符"/>
    <w:link w:val="405"/>
    <w:qFormat/>
    <w:uiPriority w:val="0"/>
    <w:rPr>
      <w:i/>
      <w:iCs/>
      <w:color w:val="000000"/>
    </w:rPr>
  </w:style>
  <w:style w:type="paragraph" w:customStyle="1" w:styleId="405">
    <w:name w:val="引用1"/>
    <w:basedOn w:val="1"/>
    <w:next w:val="1"/>
    <w:link w:val="404"/>
    <w:qFormat/>
    <w:uiPriority w:val="0"/>
    <w:rPr>
      <w:i/>
      <w:iCs/>
      <w:color w:val="000000"/>
    </w:rPr>
  </w:style>
  <w:style w:type="character" w:customStyle="1" w:styleId="406">
    <w:name w:val="引用 字符1"/>
    <w:basedOn w:val="60"/>
    <w:qFormat/>
    <w:uiPriority w:val="29"/>
    <w:rPr>
      <w:i/>
      <w:iCs/>
      <w:color w:val="404040" w:themeColor="text1" w:themeTint="BF"/>
      <w14:textFill>
        <w14:solidFill>
          <w14:schemeClr w14:val="tx1">
            <w14:lumMod w14:val="75000"/>
            <w14:lumOff w14:val="25000"/>
          </w14:schemeClr>
        </w14:solidFill>
      </w14:textFill>
    </w:rPr>
  </w:style>
  <w:style w:type="character" w:customStyle="1" w:styleId="407">
    <w:name w:val="明显强调1"/>
    <w:qFormat/>
    <w:uiPriority w:val="0"/>
    <w:rPr>
      <w:b/>
      <w:bCs/>
      <w:i/>
      <w:iCs/>
      <w:color w:val="4F81BD"/>
    </w:rPr>
  </w:style>
  <w:style w:type="character" w:customStyle="1" w:styleId="408">
    <w:name w:val="textcontents"/>
    <w:qFormat/>
    <w:uiPriority w:val="0"/>
    <w:rPr>
      <w:rFonts w:cs="Times New Roman"/>
    </w:rPr>
  </w:style>
  <w:style w:type="character" w:customStyle="1" w:styleId="409">
    <w:name w:val="不明显参考1"/>
    <w:qFormat/>
    <w:uiPriority w:val="0"/>
    <w:rPr>
      <w:smallCaps/>
      <w:color w:val="C0504D"/>
      <w:u w:val="single"/>
    </w:rPr>
  </w:style>
  <w:style w:type="character" w:customStyle="1" w:styleId="410">
    <w:name w:val="批注文字 Char Char"/>
    <w:qFormat/>
    <w:uiPriority w:val="0"/>
    <w:rPr>
      <w:rFonts w:ascii="宋体" w:hAnsi="Times New Roman" w:eastAsia="宋体" w:cs="Times New Roman"/>
      <w:sz w:val="28"/>
      <w:szCs w:val="20"/>
    </w:rPr>
  </w:style>
  <w:style w:type="character" w:customStyle="1" w:styleId="411">
    <w:name w:val="明显引用 Char1"/>
    <w:basedOn w:val="60"/>
    <w:qFormat/>
    <w:uiPriority w:val="99"/>
    <w:rPr>
      <w:b/>
      <w:bCs/>
      <w:i/>
      <w:iCs/>
      <w:color w:val="4F81BD"/>
    </w:rPr>
  </w:style>
  <w:style w:type="paragraph" w:customStyle="1" w:styleId="412">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413">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4">
    <w:name w:val="引用 Char1"/>
    <w:basedOn w:val="60"/>
    <w:qFormat/>
    <w:uiPriority w:val="99"/>
    <w:rPr>
      <w:i/>
      <w:iCs/>
      <w:color w:val="000000"/>
    </w:rPr>
  </w:style>
  <w:style w:type="paragraph" w:customStyle="1" w:styleId="415">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416">
    <w:name w:val="Heading #2|1"/>
    <w:basedOn w:val="1"/>
    <w:qFormat/>
    <w:uiPriority w:val="0"/>
    <w:pPr>
      <w:spacing w:after="2740" w:line="547" w:lineRule="exact"/>
      <w:jc w:val="center"/>
      <w:outlineLvl w:val="1"/>
    </w:pPr>
    <w:rPr>
      <w:rFonts w:ascii="宋体" w:hAnsi="宋体" w:eastAsia="宋体" w:cs="宋体"/>
      <w:color w:val="3024CF"/>
      <w:sz w:val="42"/>
      <w:szCs w:val="42"/>
      <w:lang w:val="zh-TW" w:eastAsia="zh-TW" w:bidi="zh-TW"/>
    </w:rPr>
  </w:style>
  <w:style w:type="paragraph" w:customStyle="1" w:styleId="417">
    <w:name w:val="TOC 标题21"/>
    <w:basedOn w:val="2"/>
    <w:next w:val="1"/>
    <w:unhideWhenUsed/>
    <w:qFormat/>
    <w:uiPriority w:val="0"/>
    <w:pPr>
      <w:pageBreakBefore w:val="0"/>
      <w:widowControl/>
      <w:adjustRightInd/>
      <w:snapToGrid/>
      <w:spacing w:line="578" w:lineRule="auto"/>
      <w:jc w:val="left"/>
      <w:outlineLvl w:val="9"/>
    </w:pPr>
    <w:rPr>
      <w:rFonts w:ascii="Times New Roman" w:hAnsi="Times New Roman" w:eastAsia="宋体" w:cs="Times New Roman"/>
      <w:b/>
      <w:bCs/>
      <w:kern w:val="44"/>
      <w:sz w:val="44"/>
      <w:szCs w:val="44"/>
    </w:rPr>
  </w:style>
  <w:style w:type="table" w:customStyle="1" w:styleId="418">
    <w:name w:val="Table Normal3"/>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paragraph" w:customStyle="1" w:styleId="419">
    <w:name w:val="标题 111"/>
    <w:basedOn w:val="1"/>
    <w:qFormat/>
    <w:uiPriority w:val="0"/>
    <w:pPr>
      <w:autoSpaceDE w:val="0"/>
      <w:autoSpaceDN w:val="0"/>
      <w:spacing w:line="572" w:lineRule="exact"/>
      <w:ind w:left="2883" w:right="3180"/>
      <w:jc w:val="center"/>
      <w:outlineLvl w:val="1"/>
    </w:pPr>
    <w:rPr>
      <w:rFonts w:ascii="微软雅黑" w:hAnsi="微软雅黑" w:eastAsia="微软雅黑" w:cs="微软雅黑"/>
      <w:b/>
      <w:bCs/>
      <w:kern w:val="0"/>
      <w:sz w:val="36"/>
      <w:szCs w:val="36"/>
      <w:lang w:val="zh-CN" w:bidi="zh-CN"/>
    </w:rPr>
  </w:style>
  <w:style w:type="character" w:customStyle="1" w:styleId="420">
    <w:name w:val="不明显参考2"/>
    <w:qFormat/>
    <w:uiPriority w:val="0"/>
    <w:rPr>
      <w:smallCaps/>
      <w:color w:val="C0504D"/>
      <w:u w:val="single"/>
    </w:rPr>
  </w:style>
  <w:style w:type="character" w:customStyle="1" w:styleId="421">
    <w:name w:val="正文文本 Char_0"/>
    <w:link w:val="422"/>
    <w:qFormat/>
    <w:uiPriority w:val="0"/>
    <w:rPr>
      <w:szCs w:val="24"/>
    </w:rPr>
  </w:style>
  <w:style w:type="paragraph" w:customStyle="1" w:styleId="422">
    <w:name w:val="正文文本_0"/>
    <w:basedOn w:val="423"/>
    <w:link w:val="421"/>
    <w:qFormat/>
    <w:uiPriority w:val="0"/>
    <w:pPr>
      <w:spacing w:after="120"/>
    </w:pPr>
    <w:rPr>
      <w:rFonts w:asciiTheme="minorHAnsi" w:hAnsiTheme="minorHAnsi" w:eastAsiaTheme="minorEastAsia" w:cstheme="minorBidi"/>
    </w:rPr>
  </w:style>
  <w:style w:type="paragraph" w:customStyle="1" w:styleId="42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4">
    <w:name w:val="引用 Char2"/>
    <w:qFormat/>
    <w:uiPriority w:val="29"/>
    <w:rPr>
      <w:i/>
      <w:iCs/>
      <w:color w:val="000000"/>
      <w:kern w:val="2"/>
      <w:sz w:val="21"/>
    </w:rPr>
  </w:style>
  <w:style w:type="character" w:customStyle="1" w:styleId="425">
    <w:name w:val="批注框文本 Char2"/>
    <w:qFormat/>
    <w:uiPriority w:val="99"/>
    <w:rPr>
      <w:rFonts w:ascii="Calibri" w:hAnsi="Calibri" w:eastAsia="宋体" w:cs="Times New Roman"/>
      <w:sz w:val="18"/>
      <w:szCs w:val="18"/>
    </w:rPr>
  </w:style>
  <w:style w:type="character" w:customStyle="1" w:styleId="426">
    <w:name w:val="标题 4 Char_0"/>
    <w:link w:val="427"/>
    <w:qFormat/>
    <w:uiPriority w:val="0"/>
    <w:rPr>
      <w:rFonts w:ascii="Arial" w:hAnsi="Arial" w:eastAsia="黑体"/>
      <w:b/>
      <w:bCs/>
      <w:sz w:val="28"/>
      <w:szCs w:val="28"/>
    </w:rPr>
  </w:style>
  <w:style w:type="paragraph" w:customStyle="1" w:styleId="427">
    <w:name w:val="标题 4_0"/>
    <w:basedOn w:val="423"/>
    <w:next w:val="423"/>
    <w:link w:val="426"/>
    <w:qFormat/>
    <w:uiPriority w:val="0"/>
    <w:pPr>
      <w:keepNext/>
      <w:keepLines/>
      <w:spacing w:before="280" w:after="290" w:line="376" w:lineRule="auto"/>
      <w:outlineLvl w:val="3"/>
    </w:pPr>
    <w:rPr>
      <w:rFonts w:ascii="Arial" w:hAnsi="Arial" w:eastAsia="黑体" w:cstheme="minorBidi"/>
      <w:b/>
      <w:bCs/>
      <w:sz w:val="28"/>
      <w:szCs w:val="28"/>
    </w:rPr>
  </w:style>
  <w:style w:type="character" w:customStyle="1" w:styleId="428">
    <w:name w:val="正文缩进 字符"/>
    <w:link w:val="8"/>
    <w:qFormat/>
    <w:locked/>
    <w:uiPriority w:val="0"/>
    <w:rPr>
      <w:rFonts w:ascii="Times New Roman" w:hAnsi="Times New Roman" w:eastAsia="宋体" w:cs="Times New Roman"/>
      <w:szCs w:val="20"/>
    </w:rPr>
  </w:style>
  <w:style w:type="character" w:customStyle="1" w:styleId="429">
    <w:name w:val="标题 3 Char_0"/>
    <w:link w:val="430"/>
    <w:qFormat/>
    <w:uiPriority w:val="0"/>
    <w:rPr>
      <w:b/>
      <w:bCs/>
      <w:sz w:val="32"/>
      <w:szCs w:val="32"/>
    </w:rPr>
  </w:style>
  <w:style w:type="paragraph" w:customStyle="1" w:styleId="430">
    <w:name w:val="标题 3_0"/>
    <w:basedOn w:val="423"/>
    <w:next w:val="423"/>
    <w:link w:val="429"/>
    <w:qFormat/>
    <w:uiPriority w:val="0"/>
    <w:pPr>
      <w:keepNext/>
      <w:keepLines/>
      <w:spacing w:before="260" w:after="260" w:line="416" w:lineRule="auto"/>
      <w:outlineLvl w:val="2"/>
    </w:pPr>
    <w:rPr>
      <w:rFonts w:asciiTheme="minorHAnsi" w:hAnsiTheme="minorHAnsi" w:eastAsiaTheme="minorEastAsia" w:cstheme="minorBidi"/>
      <w:b/>
      <w:bCs/>
      <w:sz w:val="32"/>
      <w:szCs w:val="32"/>
    </w:rPr>
  </w:style>
  <w:style w:type="character" w:customStyle="1" w:styleId="431">
    <w:name w:val="para_small"/>
    <w:qFormat/>
    <w:uiPriority w:val="99"/>
    <w:rPr>
      <w:rFonts w:cs="Times New Roman"/>
    </w:rPr>
  </w:style>
  <w:style w:type="character" w:customStyle="1" w:styleId="432">
    <w:name w:val="页眉 Char1"/>
    <w:qFormat/>
    <w:uiPriority w:val="99"/>
    <w:rPr>
      <w:rFonts w:ascii="Calibri" w:hAnsi="Calibri" w:eastAsia="宋体" w:cs="Times New Roman"/>
      <w:sz w:val="18"/>
      <w:szCs w:val="18"/>
    </w:rPr>
  </w:style>
  <w:style w:type="character" w:customStyle="1" w:styleId="433">
    <w:name w:val="标题 1 Char_0"/>
    <w:link w:val="434"/>
    <w:qFormat/>
    <w:uiPriority w:val="0"/>
    <w:rPr>
      <w:b/>
      <w:bCs/>
      <w:kern w:val="44"/>
      <w:sz w:val="44"/>
      <w:szCs w:val="44"/>
    </w:rPr>
  </w:style>
  <w:style w:type="paragraph" w:customStyle="1" w:styleId="434">
    <w:name w:val="标题 1_0"/>
    <w:basedOn w:val="423"/>
    <w:next w:val="423"/>
    <w:link w:val="433"/>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customStyle="1" w:styleId="435">
    <w:name w:val="16"/>
    <w:qFormat/>
    <w:uiPriority w:val="0"/>
    <w:rPr>
      <w:rFonts w:hint="default" w:ascii="Cambria" w:hAnsi="Cambria"/>
      <w:b/>
      <w:bCs/>
      <w:sz w:val="32"/>
      <w:szCs w:val="32"/>
    </w:rPr>
  </w:style>
  <w:style w:type="character" w:customStyle="1" w:styleId="436">
    <w:name w:val="日期 Char2"/>
    <w:qFormat/>
    <w:uiPriority w:val="99"/>
    <w:rPr>
      <w:rFonts w:ascii="Calibri" w:hAnsi="Calibri" w:eastAsia="宋体" w:cs="Times New Roman"/>
    </w:rPr>
  </w:style>
  <w:style w:type="character" w:customStyle="1" w:styleId="437">
    <w:name w:val="point_normal1"/>
    <w:qFormat/>
    <w:uiPriority w:val="99"/>
    <w:rPr>
      <w:rFonts w:ascii="Arial" w:hAnsi="Arial" w:cs="Arial"/>
      <w:sz w:val="18"/>
      <w:szCs w:val="18"/>
    </w:rPr>
  </w:style>
  <w:style w:type="character" w:customStyle="1" w:styleId="438">
    <w:name w:val="标题 2 Char_0"/>
    <w:link w:val="439"/>
    <w:qFormat/>
    <w:uiPriority w:val="0"/>
    <w:rPr>
      <w:rFonts w:ascii="Cambria" w:hAnsi="Cambria"/>
      <w:b/>
      <w:bCs/>
      <w:sz w:val="32"/>
      <w:szCs w:val="32"/>
    </w:rPr>
  </w:style>
  <w:style w:type="paragraph" w:customStyle="1" w:styleId="439">
    <w:name w:val="标题 2_0"/>
    <w:basedOn w:val="423"/>
    <w:next w:val="423"/>
    <w:link w:val="438"/>
    <w:unhideWhenUsed/>
    <w:qFormat/>
    <w:uiPriority w:val="0"/>
    <w:pPr>
      <w:keepNext/>
      <w:keepLines/>
      <w:spacing w:before="260" w:after="260" w:line="416" w:lineRule="auto"/>
      <w:outlineLvl w:val="1"/>
    </w:pPr>
    <w:rPr>
      <w:rFonts w:ascii="Cambria" w:hAnsi="Cambria" w:eastAsiaTheme="minorEastAsia" w:cstheme="minorBidi"/>
      <w:b/>
      <w:bCs/>
      <w:sz w:val="32"/>
      <w:szCs w:val="32"/>
    </w:rPr>
  </w:style>
  <w:style w:type="character" w:customStyle="1" w:styleId="440">
    <w:name w:val="标题 5 Char_0"/>
    <w:link w:val="441"/>
    <w:qFormat/>
    <w:uiPriority w:val="0"/>
    <w:rPr>
      <w:rFonts w:ascii="Calibri" w:hAnsi="Calibri"/>
      <w:b/>
      <w:bCs/>
      <w:sz w:val="28"/>
      <w:szCs w:val="28"/>
    </w:rPr>
  </w:style>
  <w:style w:type="paragraph" w:customStyle="1" w:styleId="441">
    <w:name w:val="标题 5_0"/>
    <w:basedOn w:val="423"/>
    <w:next w:val="423"/>
    <w:link w:val="440"/>
    <w:qFormat/>
    <w:uiPriority w:val="0"/>
    <w:pPr>
      <w:keepNext/>
      <w:keepLines/>
      <w:spacing w:before="280" w:after="290" w:line="372" w:lineRule="auto"/>
      <w:outlineLvl w:val="4"/>
    </w:pPr>
    <w:rPr>
      <w:rFonts w:ascii="Calibri" w:hAnsi="Calibri" w:eastAsiaTheme="minorEastAsia" w:cstheme="minorBidi"/>
      <w:b/>
      <w:bCs/>
      <w:sz w:val="28"/>
      <w:szCs w:val="28"/>
    </w:rPr>
  </w:style>
  <w:style w:type="character" w:customStyle="1" w:styleId="442">
    <w:name w:val="不明显强调2"/>
    <w:qFormat/>
    <w:uiPriority w:val="0"/>
    <w:rPr>
      <w:i/>
      <w:iCs/>
      <w:color w:val="808080"/>
    </w:rPr>
  </w:style>
  <w:style w:type="character" w:customStyle="1" w:styleId="443">
    <w:name w:val="明显强调2"/>
    <w:qFormat/>
    <w:uiPriority w:val="0"/>
    <w:rPr>
      <w:b/>
      <w:bCs/>
      <w:i/>
      <w:iCs/>
      <w:color w:val="4F81BD"/>
    </w:rPr>
  </w:style>
  <w:style w:type="character" w:customStyle="1" w:styleId="444">
    <w:name w:val="页眉 Char2"/>
    <w:qFormat/>
    <w:locked/>
    <w:uiPriority w:val="0"/>
    <w:rPr>
      <w:rFonts w:eastAsia="宋体" w:cs="Times New Roman"/>
      <w:kern w:val="2"/>
      <w:sz w:val="18"/>
      <w:lang w:val="en-US" w:eastAsia="zh-CN" w:bidi="ar-SA"/>
    </w:rPr>
  </w:style>
  <w:style w:type="character" w:customStyle="1" w:styleId="445">
    <w:name w:val="文档结构图 Char2"/>
    <w:qFormat/>
    <w:uiPriority w:val="99"/>
    <w:rPr>
      <w:rFonts w:ascii="宋体" w:hAnsi="Calibri" w:eastAsia="宋体" w:cs="Times New Roman"/>
      <w:sz w:val="18"/>
      <w:szCs w:val="18"/>
    </w:rPr>
  </w:style>
  <w:style w:type="character" w:customStyle="1" w:styleId="446">
    <w:name w:val="书籍标题2"/>
    <w:qFormat/>
    <w:uiPriority w:val="0"/>
    <w:rPr>
      <w:b/>
      <w:bCs/>
      <w:smallCaps/>
      <w:spacing w:val="5"/>
    </w:rPr>
  </w:style>
  <w:style w:type="character" w:customStyle="1" w:styleId="447">
    <w:name w:val="bookmark"/>
    <w:qFormat/>
    <w:uiPriority w:val="0"/>
  </w:style>
  <w:style w:type="character" w:customStyle="1" w:styleId="448">
    <w:name w:val="页脚 Char2"/>
    <w:qFormat/>
    <w:locked/>
    <w:uiPriority w:val="99"/>
    <w:rPr>
      <w:rFonts w:eastAsia="宋体" w:cs="Times New Roman"/>
      <w:kern w:val="2"/>
      <w:sz w:val="18"/>
      <w:lang w:val="en-US" w:eastAsia="zh-CN" w:bidi="ar-SA"/>
    </w:rPr>
  </w:style>
  <w:style w:type="character" w:customStyle="1" w:styleId="449">
    <w:name w:val="明显参考2"/>
    <w:qFormat/>
    <w:uiPriority w:val="0"/>
    <w:rPr>
      <w:b/>
      <w:bCs/>
      <w:smallCaps/>
      <w:color w:val="C0504D"/>
      <w:spacing w:val="5"/>
      <w:u w:val="single"/>
    </w:rPr>
  </w:style>
  <w:style w:type="character" w:customStyle="1" w:styleId="450">
    <w:name w:val="明显引用 Char2"/>
    <w:qFormat/>
    <w:uiPriority w:val="30"/>
    <w:rPr>
      <w:b/>
      <w:bCs/>
      <w:i/>
      <w:iCs/>
      <w:color w:val="4F81BD"/>
      <w:kern w:val="2"/>
      <w:sz w:val="21"/>
    </w:rPr>
  </w:style>
  <w:style w:type="character" w:customStyle="1" w:styleId="451">
    <w:name w:val="标题 Char2"/>
    <w:qFormat/>
    <w:uiPriority w:val="0"/>
    <w:rPr>
      <w:rFonts w:ascii="Cambria" w:hAnsi="Cambria" w:cs="Times New Roman"/>
      <w:b/>
      <w:bCs/>
      <w:sz w:val="32"/>
      <w:szCs w:val="32"/>
    </w:rPr>
  </w:style>
  <w:style w:type="character" w:customStyle="1" w:styleId="452">
    <w:name w:val="正文文本 Char2"/>
    <w:qFormat/>
    <w:uiPriority w:val="99"/>
    <w:rPr>
      <w:rFonts w:ascii="Calibri" w:hAnsi="Calibri" w:eastAsia="宋体" w:cs="Times New Roman"/>
    </w:rPr>
  </w:style>
  <w:style w:type="character" w:customStyle="1" w:styleId="453">
    <w:name w:val="超链接_0"/>
    <w:qFormat/>
    <w:uiPriority w:val="99"/>
    <w:rPr>
      <w:rFonts w:ascii="Calibri" w:hAnsi="Calibri"/>
      <w:color w:val="0000FF"/>
      <w:u w:val="single"/>
    </w:rPr>
  </w:style>
  <w:style w:type="character" w:customStyle="1" w:styleId="454">
    <w:name w:val="二级目录 Char"/>
    <w:link w:val="455"/>
    <w:qFormat/>
    <w:uiPriority w:val="99"/>
    <w:rPr>
      <w:b/>
      <w:sz w:val="30"/>
      <w:szCs w:val="28"/>
      <w:lang w:eastAsia="en-US"/>
    </w:rPr>
  </w:style>
  <w:style w:type="paragraph" w:customStyle="1" w:styleId="455">
    <w:name w:val="二级目录"/>
    <w:next w:val="1"/>
    <w:link w:val="454"/>
    <w:qFormat/>
    <w:uiPriority w:val="99"/>
    <w:pPr>
      <w:tabs>
        <w:tab w:val="left" w:pos="720"/>
      </w:tabs>
      <w:ind w:left="567" w:hanging="567"/>
      <w:outlineLvl w:val="1"/>
    </w:pPr>
    <w:rPr>
      <w:rFonts w:asciiTheme="minorHAnsi" w:hAnsiTheme="minorHAnsi" w:eastAsiaTheme="minorEastAsia" w:cstheme="minorBidi"/>
      <w:b/>
      <w:kern w:val="2"/>
      <w:sz w:val="30"/>
      <w:szCs w:val="28"/>
      <w:lang w:val="en-US" w:eastAsia="en-US" w:bidi="ar-SA"/>
    </w:rPr>
  </w:style>
  <w:style w:type="character" w:customStyle="1" w:styleId="456">
    <w:name w:val="页脚 Char1"/>
    <w:qFormat/>
    <w:uiPriority w:val="99"/>
    <w:rPr>
      <w:rFonts w:ascii="Calibri" w:hAnsi="Calibri" w:eastAsia="宋体" w:cs="Times New Roman"/>
      <w:sz w:val="18"/>
      <w:szCs w:val="18"/>
    </w:rPr>
  </w:style>
  <w:style w:type="character" w:customStyle="1" w:styleId="457">
    <w:name w:val="正文2 Char"/>
    <w:link w:val="458"/>
    <w:qFormat/>
    <w:uiPriority w:val="0"/>
    <w:rPr>
      <w:sz w:val="24"/>
    </w:rPr>
  </w:style>
  <w:style w:type="paragraph" w:customStyle="1" w:styleId="458">
    <w:name w:val="正文2"/>
    <w:basedOn w:val="1"/>
    <w:link w:val="457"/>
    <w:qFormat/>
    <w:uiPriority w:val="0"/>
    <w:pPr>
      <w:spacing w:before="156" w:line="360" w:lineRule="auto"/>
      <w:ind w:firstLine="510" w:firstLineChars="200"/>
    </w:pPr>
    <w:rPr>
      <w:sz w:val="24"/>
    </w:rPr>
  </w:style>
  <w:style w:type="character" w:customStyle="1" w:styleId="459">
    <w:name w:val="15"/>
    <w:qFormat/>
    <w:uiPriority w:val="0"/>
    <w:rPr>
      <w:rFonts w:hint="default" w:ascii="Times New Roman" w:hAnsi="Times New Roman" w:cs="Times New Roman"/>
      <w:color w:val="0000FF"/>
      <w:u w:val="single"/>
    </w:rPr>
  </w:style>
  <w:style w:type="character" w:customStyle="1" w:styleId="460">
    <w:name w:val="副标题 Char3"/>
    <w:basedOn w:val="60"/>
    <w:qFormat/>
    <w:uiPriority w:val="11"/>
    <w:rPr>
      <w:rFonts w:ascii="Cambria" w:hAnsi="Cambria" w:eastAsia="宋体" w:cs="Times New Roman"/>
      <w:b/>
      <w:bCs/>
      <w:kern w:val="28"/>
      <w:sz w:val="32"/>
      <w:szCs w:val="32"/>
      <w:lang w:val="zh-CN" w:bidi="zh-CN"/>
    </w:rPr>
  </w:style>
  <w:style w:type="character" w:customStyle="1" w:styleId="461">
    <w:name w:val="批注框文本 Char3"/>
    <w:basedOn w:val="60"/>
    <w:qFormat/>
    <w:uiPriority w:val="99"/>
    <w:rPr>
      <w:rFonts w:ascii="宋体" w:hAnsi="宋体" w:eastAsia="宋体" w:cs="宋体"/>
      <w:kern w:val="0"/>
      <w:sz w:val="18"/>
      <w:szCs w:val="18"/>
      <w:lang w:val="zh-CN" w:bidi="zh-CN"/>
    </w:rPr>
  </w:style>
  <w:style w:type="character" w:customStyle="1" w:styleId="462">
    <w:name w:val="文档结构图 Char3"/>
    <w:basedOn w:val="60"/>
    <w:qFormat/>
    <w:uiPriority w:val="99"/>
    <w:rPr>
      <w:rFonts w:ascii="宋体" w:hAnsi="宋体" w:eastAsia="宋体" w:cs="宋体"/>
      <w:kern w:val="0"/>
      <w:sz w:val="18"/>
      <w:szCs w:val="18"/>
      <w:lang w:val="zh-CN" w:bidi="zh-CN"/>
    </w:rPr>
  </w:style>
  <w:style w:type="character" w:customStyle="1" w:styleId="463">
    <w:name w:val="标题 Char3"/>
    <w:basedOn w:val="60"/>
    <w:qFormat/>
    <w:uiPriority w:val="10"/>
    <w:rPr>
      <w:rFonts w:ascii="Cambria" w:hAnsi="Cambria" w:eastAsia="宋体" w:cs="Times New Roman"/>
      <w:b/>
      <w:bCs/>
      <w:kern w:val="0"/>
      <w:sz w:val="32"/>
      <w:szCs w:val="32"/>
      <w:lang w:val="zh-CN" w:bidi="zh-CN"/>
    </w:rPr>
  </w:style>
  <w:style w:type="character" w:customStyle="1" w:styleId="464">
    <w:name w:val="HTML 预设格式 Char1"/>
    <w:basedOn w:val="60"/>
    <w:qFormat/>
    <w:uiPriority w:val="99"/>
    <w:rPr>
      <w:rFonts w:ascii="Courier New" w:hAnsi="Courier New" w:cs="Courier New"/>
    </w:rPr>
  </w:style>
  <w:style w:type="character" w:customStyle="1" w:styleId="465">
    <w:name w:val="正文首行缩进 Char1"/>
    <w:basedOn w:val="143"/>
    <w:qFormat/>
    <w:uiPriority w:val="0"/>
    <w:rPr>
      <w:rFonts w:ascii="宋体" w:hAnsi="Times New Roman" w:eastAsia="宋体" w:cs="Times New Roman"/>
      <w:sz w:val="28"/>
      <w:szCs w:val="20"/>
    </w:rPr>
  </w:style>
  <w:style w:type="character" w:customStyle="1" w:styleId="466">
    <w:name w:val="正文文本 Char3"/>
    <w:qFormat/>
    <w:uiPriority w:val="0"/>
    <w:rPr>
      <w:rFonts w:ascii="宋体" w:hAnsi="宋体" w:eastAsia="宋体" w:cs="宋体"/>
      <w:kern w:val="0"/>
      <w:sz w:val="24"/>
      <w:szCs w:val="24"/>
      <w:lang w:val="zh-CN" w:bidi="zh-CN"/>
    </w:rPr>
  </w:style>
  <w:style w:type="character" w:customStyle="1" w:styleId="467">
    <w:name w:val="批注主题 Char3"/>
    <w:basedOn w:val="270"/>
    <w:qFormat/>
    <w:uiPriority w:val="99"/>
    <w:rPr>
      <w:rFonts w:ascii="宋体" w:hAnsi="宋体" w:eastAsia="宋体" w:cs="宋体"/>
      <w:b/>
      <w:bCs/>
      <w:kern w:val="0"/>
      <w:sz w:val="22"/>
      <w:lang w:val="zh-CN" w:bidi="zh-CN"/>
    </w:rPr>
  </w:style>
  <w:style w:type="paragraph" w:customStyle="1" w:styleId="468">
    <w:name w:val="段落"/>
    <w:basedOn w:val="1"/>
    <w:qFormat/>
    <w:uiPriority w:val="99"/>
    <w:pPr>
      <w:spacing w:line="460" w:lineRule="exact"/>
      <w:ind w:firstLine="480"/>
    </w:pPr>
    <w:rPr>
      <w:rFonts w:ascii="Times New Roman" w:hAnsi="Times New Roman" w:eastAsia="宋体" w:cs="Times New Roman"/>
      <w:sz w:val="24"/>
      <w:szCs w:val="20"/>
    </w:rPr>
  </w:style>
  <w:style w:type="paragraph" w:customStyle="1" w:styleId="469">
    <w:name w:val="目录 3_0"/>
    <w:basedOn w:val="423"/>
    <w:next w:val="423"/>
    <w:qFormat/>
    <w:uiPriority w:val="39"/>
    <w:pPr>
      <w:ind w:left="840" w:leftChars="400"/>
    </w:pPr>
    <w:rPr>
      <w:rFonts w:ascii="Calibri" w:hAnsi="Calibri"/>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b/>
      <w:bCs/>
      <w:color w:val="000000"/>
      <w:kern w:val="0"/>
      <w:sz w:val="20"/>
      <w:szCs w:val="20"/>
    </w:rPr>
  </w:style>
  <w:style w:type="paragraph" w:customStyle="1" w:styleId="471">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color w:val="000000"/>
      <w:kern w:val="0"/>
      <w:sz w:val="20"/>
      <w:szCs w:val="20"/>
    </w:rPr>
  </w:style>
  <w:style w:type="paragraph" w:customStyle="1" w:styleId="473">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475">
    <w:name w:val="列出段落2"/>
    <w:basedOn w:val="1"/>
    <w:qFormat/>
    <w:uiPriority w:val="34"/>
    <w:pPr>
      <w:ind w:firstLine="420" w:firstLineChars="200"/>
    </w:pPr>
    <w:rPr>
      <w:rFonts w:ascii="Times New Roman" w:hAnsi="Times New Roman" w:eastAsia="宋体" w:cs="Times New Roman"/>
      <w:szCs w:val="20"/>
    </w:rPr>
  </w:style>
  <w:style w:type="paragraph" w:customStyle="1" w:styleId="476">
    <w:name w:val="tableau"/>
    <w:basedOn w:val="1"/>
    <w:qFormat/>
    <w:uiPriority w:val="99"/>
    <w:pPr>
      <w:widowControl/>
      <w:spacing w:before="20" w:after="20"/>
      <w:jc w:val="center"/>
    </w:pPr>
    <w:rPr>
      <w:rFonts w:ascii="Arial" w:hAnsi="Arial" w:eastAsia="宋体" w:cs="Times New Roman"/>
      <w:kern w:val="0"/>
      <w:sz w:val="16"/>
      <w:szCs w:val="20"/>
      <w:lang w:eastAsia="en-US"/>
    </w:rPr>
  </w:style>
  <w:style w:type="paragraph" w:customStyle="1" w:styleId="477">
    <w:name w:val="Bullets L1"/>
    <w:basedOn w:val="1"/>
    <w:qFormat/>
    <w:uiPriority w:val="99"/>
    <w:pPr>
      <w:widowControl/>
      <w:numPr>
        <w:ilvl w:val="0"/>
        <w:numId w:val="2"/>
      </w:numPr>
      <w:spacing w:before="60" w:after="60"/>
      <w:jc w:val="left"/>
    </w:pPr>
    <w:rPr>
      <w:rFonts w:ascii="Arial" w:hAnsi="Arial" w:eastAsia="宋体" w:cs="Times New Roman"/>
      <w:kern w:val="0"/>
      <w:sz w:val="20"/>
      <w:szCs w:val="20"/>
    </w:rPr>
  </w:style>
  <w:style w:type="paragraph" w:customStyle="1" w:styleId="478">
    <w:name w:val="List Paragraph1"/>
    <w:basedOn w:val="1"/>
    <w:qFormat/>
    <w:uiPriority w:val="99"/>
    <w:pPr>
      <w:ind w:firstLine="420" w:firstLineChars="200"/>
    </w:pPr>
    <w:rPr>
      <w:rFonts w:ascii="Times New Roman" w:hAnsi="Times New Roman" w:eastAsia="宋体" w:cs="Times New Roman"/>
      <w:szCs w:val="24"/>
    </w:rPr>
  </w:style>
  <w:style w:type="paragraph" w:customStyle="1" w:styleId="479">
    <w:name w:val="Item Step in Table"/>
    <w:qFormat/>
    <w:uiPriority w:val="99"/>
    <w:pPr>
      <w:numPr>
        <w:ilvl w:val="0"/>
        <w:numId w:val="3"/>
      </w:numPr>
      <w:spacing w:before="40" w:after="40"/>
      <w:jc w:val="both"/>
    </w:pPr>
    <w:rPr>
      <w:rFonts w:ascii="Arial" w:hAnsi="Arial" w:eastAsia="宋体" w:cs="Arial"/>
      <w:sz w:val="18"/>
      <w:szCs w:val="18"/>
      <w:lang w:val="en-US" w:eastAsia="zh-CN" w:bidi="ar-SA"/>
    </w:rPr>
  </w:style>
  <w:style w:type="paragraph" w:customStyle="1" w:styleId="48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color w:val="000000"/>
      <w:kern w:val="0"/>
      <w:sz w:val="20"/>
      <w:szCs w:val="20"/>
    </w:rPr>
  </w:style>
  <w:style w:type="paragraph" w:customStyle="1" w:styleId="481">
    <w:name w:val="丁华标题1"/>
    <w:basedOn w:val="2"/>
    <w:next w:val="482"/>
    <w:qFormat/>
    <w:uiPriority w:val="99"/>
    <w:pPr>
      <w:pageBreakBefore w:val="0"/>
      <w:numPr>
        <w:ilvl w:val="0"/>
        <w:numId w:val="4"/>
      </w:numPr>
      <w:adjustRightInd/>
      <w:snapToGrid/>
      <w:spacing w:before="0" w:after="0" w:afterLines="100" w:line="578" w:lineRule="auto"/>
      <w:ind w:firstLine="0"/>
      <w:jc w:val="left"/>
    </w:pPr>
    <w:rPr>
      <w:rFonts w:ascii="Times New Roman" w:hAnsi="Times New Roman" w:cs="Times New Roman"/>
      <w:kern w:val="44"/>
      <w:lang w:val="zh-CN"/>
    </w:rPr>
  </w:style>
  <w:style w:type="paragraph" w:customStyle="1" w:styleId="482">
    <w:name w:val="丁华正文"/>
    <w:basedOn w:val="44"/>
    <w:qFormat/>
    <w:uiPriority w:val="99"/>
    <w:pPr>
      <w:adjustRightInd w:val="0"/>
      <w:snapToGrid w:val="0"/>
      <w:ind w:right="0" w:firstLine="510"/>
    </w:pPr>
    <w:rPr>
      <w:rFonts w:ascii="Calibri" w:hAnsi="Calibri"/>
      <w:szCs w:val="16"/>
    </w:rPr>
  </w:style>
  <w:style w:type="paragraph" w:customStyle="1" w:styleId="483">
    <w:name w:val="目录 5_0"/>
    <w:basedOn w:val="423"/>
    <w:next w:val="423"/>
    <w:qFormat/>
    <w:uiPriority w:val="39"/>
    <w:pPr>
      <w:ind w:left="1680" w:leftChars="800"/>
    </w:pPr>
    <w:rPr>
      <w:rFonts w:ascii="Calibri" w:hAnsi="Calibri"/>
    </w:rPr>
  </w:style>
  <w:style w:type="paragraph" w:customStyle="1" w:styleId="484">
    <w:name w:val="xl107"/>
    <w:basedOn w:val="1"/>
    <w:qFormat/>
    <w:uiPriority w:val="0"/>
    <w:pPr>
      <w:widowControl/>
      <w:spacing w:before="100" w:beforeAutospacing="1" w:after="100" w:afterAutospacing="1"/>
      <w:jc w:val="left"/>
    </w:pPr>
    <w:rPr>
      <w:rFonts w:ascii="Arial" w:hAnsi="Arial" w:eastAsia="宋体" w:cs="Arial"/>
      <w:kern w:val="0"/>
      <w:sz w:val="20"/>
      <w:szCs w:val="20"/>
    </w:rPr>
  </w:style>
  <w:style w:type="paragraph" w:customStyle="1" w:styleId="485">
    <w:name w:val="正文1"/>
    <w:qFormat/>
    <w:uiPriority w:val="0"/>
    <w:pPr>
      <w:widowControl w:val="0"/>
      <w:jc w:val="both"/>
    </w:pPr>
    <w:rPr>
      <w:rFonts w:ascii="Calibri" w:hAnsi="Calibri" w:eastAsia="宋体" w:cs="Times New Roman"/>
      <w:lang w:val="en-US" w:eastAsia="zh-CN" w:bidi="ar-SA"/>
    </w:rPr>
  </w:style>
  <w:style w:type="paragraph" w:customStyle="1" w:styleId="486">
    <w:name w:val="msolistparagraph"/>
    <w:basedOn w:val="1"/>
    <w:qFormat/>
    <w:uiPriority w:val="99"/>
    <w:pPr>
      <w:ind w:firstLine="420" w:firstLineChars="200"/>
    </w:pPr>
    <w:rPr>
      <w:rFonts w:ascii="Calibri" w:hAnsi="Calibri" w:eastAsia="宋体" w:cs="Times New Roman"/>
    </w:rPr>
  </w:style>
  <w:style w:type="paragraph" w:customStyle="1" w:styleId="487">
    <w:name w:val="丁华标题3"/>
    <w:basedOn w:val="488"/>
    <w:next w:val="482"/>
    <w:qFormat/>
    <w:uiPriority w:val="99"/>
    <w:pPr>
      <w:numPr>
        <w:numId w:val="0"/>
      </w:numPr>
      <w:tabs>
        <w:tab w:val="left" w:pos="567"/>
        <w:tab w:val="left" w:pos="1470"/>
        <w:tab w:val="left" w:pos="1980"/>
      </w:tabs>
      <w:spacing w:after="0"/>
      <w:ind w:left="1980" w:hanging="420"/>
      <w:outlineLvl w:val="2"/>
    </w:pPr>
    <w:rPr>
      <w:sz w:val="24"/>
    </w:rPr>
  </w:style>
  <w:style w:type="paragraph" w:customStyle="1" w:styleId="488">
    <w:name w:val="丁华标题2"/>
    <w:basedOn w:val="3"/>
    <w:next w:val="482"/>
    <w:qFormat/>
    <w:uiPriority w:val="99"/>
    <w:pPr>
      <w:numPr>
        <w:ilvl w:val="1"/>
        <w:numId w:val="4"/>
      </w:numPr>
      <w:tabs>
        <w:tab w:val="left" w:pos="567"/>
        <w:tab w:val="clear" w:pos="1004"/>
      </w:tabs>
      <w:spacing w:before="120" w:after="120" w:line="415" w:lineRule="auto"/>
      <w:ind w:left="2335" w:hanging="601"/>
      <w:jc w:val="left"/>
    </w:pPr>
    <w:rPr>
      <w:rFonts w:ascii="Arial" w:hAnsi="Arial" w:eastAsia="黑体"/>
      <w:b w:val="0"/>
      <w:kern w:val="0"/>
      <w:sz w:val="28"/>
      <w:szCs w:val="20"/>
      <w:lang w:val="zh-CN"/>
    </w:rPr>
  </w:style>
  <w:style w:type="paragraph" w:customStyle="1" w:styleId="48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bCs/>
      <w:color w:val="000000"/>
      <w:kern w:val="0"/>
      <w:sz w:val="20"/>
      <w:szCs w:val="20"/>
    </w:rPr>
  </w:style>
  <w:style w:type="paragraph" w:customStyle="1" w:styleId="490">
    <w:name w:val="Char Char Char"/>
    <w:basedOn w:val="18"/>
    <w:qFormat/>
    <w:uiPriority w:val="99"/>
    <w:pPr>
      <w:shd w:val="clear" w:color="auto" w:fill="000080"/>
      <w:spacing w:line="436" w:lineRule="exact"/>
    </w:pPr>
    <w:rPr>
      <w:rFonts w:ascii="Calibri" w:eastAsia="宋体" w:cs="Times New Roman"/>
      <w:sz w:val="2"/>
      <w:szCs w:val="24"/>
    </w:rPr>
  </w:style>
  <w:style w:type="paragraph" w:customStyle="1" w:styleId="491">
    <w:name w:val="p0"/>
    <w:basedOn w:val="1"/>
    <w:qFormat/>
    <w:uiPriority w:val="99"/>
    <w:pPr>
      <w:widowControl/>
    </w:pPr>
    <w:rPr>
      <w:rFonts w:ascii="Times New Roman" w:hAnsi="Times New Roman" w:eastAsia="宋体" w:cs="Times New Roman"/>
      <w:kern w:val="0"/>
      <w:szCs w:val="21"/>
    </w:rPr>
  </w:style>
  <w:style w:type="paragraph" w:customStyle="1" w:styleId="492">
    <w:name w:val="目录 4_0"/>
    <w:basedOn w:val="423"/>
    <w:next w:val="423"/>
    <w:qFormat/>
    <w:uiPriority w:val="39"/>
    <w:pPr>
      <w:ind w:left="1260" w:leftChars="600"/>
    </w:pPr>
    <w:rPr>
      <w:rFonts w:ascii="Calibri" w:hAnsi="Calibri"/>
    </w:rPr>
  </w:style>
  <w:style w:type="character" w:customStyle="1" w:styleId="493">
    <w:name w:val="引用 Char3"/>
    <w:basedOn w:val="60"/>
    <w:qFormat/>
    <w:uiPriority w:val="29"/>
    <w:rPr>
      <w:rFonts w:ascii="宋体" w:hAnsi="宋体" w:eastAsia="宋体" w:cs="宋体"/>
      <w:i/>
      <w:iCs/>
      <w:color w:val="000000"/>
      <w:kern w:val="0"/>
      <w:sz w:val="22"/>
      <w:lang w:val="zh-CN" w:bidi="zh-CN"/>
    </w:rPr>
  </w:style>
  <w:style w:type="paragraph" w:customStyle="1" w:styleId="494">
    <w:name w:val="修订2"/>
    <w:qFormat/>
    <w:uiPriority w:val="0"/>
    <w:rPr>
      <w:rFonts w:ascii="Times New Roman" w:hAnsi="Times New Roman" w:eastAsia="宋体" w:cs="Times New Roman"/>
      <w:kern w:val="2"/>
      <w:sz w:val="21"/>
      <w:szCs w:val="24"/>
      <w:lang w:val="en-US" w:eastAsia="zh-CN" w:bidi="ar-SA"/>
    </w:rPr>
  </w:style>
  <w:style w:type="paragraph" w:customStyle="1" w:styleId="495">
    <w:name w:val="Char Char Char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496">
    <w:name w:val="标题6"/>
    <w:basedOn w:val="6"/>
    <w:link w:val="552"/>
    <w:qFormat/>
    <w:uiPriority w:val="0"/>
    <w:pPr>
      <w:numPr>
        <w:ilvl w:val="0"/>
        <w:numId w:val="5"/>
      </w:numPr>
      <w:autoSpaceDE w:val="0"/>
      <w:autoSpaceDN w:val="0"/>
      <w:spacing w:beforeLines="50" w:afterLines="50" w:line="240" w:lineRule="auto"/>
    </w:pPr>
    <w:rPr>
      <w:b w:val="0"/>
      <w:sz w:val="24"/>
      <w:lang w:val="zh-CN"/>
    </w:rPr>
  </w:style>
  <w:style w:type="paragraph" w:customStyle="1" w:styleId="497">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498">
    <w:name w:val="表格1"/>
    <w:basedOn w:val="1"/>
    <w:qFormat/>
    <w:uiPriority w:val="99"/>
    <w:pPr>
      <w:adjustRightInd w:val="0"/>
      <w:textAlignment w:val="baseline"/>
    </w:pPr>
    <w:rPr>
      <w:rFonts w:ascii="宋体" w:hAnsi="Times New Roman" w:eastAsia="宋体" w:cs="Times New Roman"/>
      <w:kern w:val="24"/>
      <w:szCs w:val="21"/>
    </w:rPr>
  </w:style>
  <w:style w:type="paragraph" w:customStyle="1" w:styleId="499">
    <w:name w:val="列出段落3"/>
    <w:basedOn w:val="1"/>
    <w:qFormat/>
    <w:uiPriority w:val="34"/>
    <w:pPr>
      <w:ind w:firstLine="420" w:firstLineChars="200"/>
    </w:pPr>
    <w:rPr>
      <w:rFonts w:ascii="Times New Roman" w:hAnsi="Times New Roman" w:eastAsia="宋体" w:cs="Times New Roman"/>
      <w:szCs w:val="20"/>
    </w:rPr>
  </w:style>
  <w:style w:type="paragraph" w:customStyle="1" w:styleId="500">
    <w:name w:val="Char Char2 Char Char"/>
    <w:basedOn w:val="18"/>
    <w:qFormat/>
    <w:uiPriority w:val="99"/>
    <w:pPr>
      <w:shd w:val="clear" w:color="auto" w:fill="000080"/>
      <w:spacing w:line="436" w:lineRule="exact"/>
    </w:pPr>
    <w:rPr>
      <w:rFonts w:ascii="Tahoma" w:hAnsi="Tahoma" w:eastAsia="宋体" w:cs="Times New Roman"/>
      <w:sz w:val="24"/>
      <w:szCs w:val="22"/>
    </w:rPr>
  </w:style>
  <w:style w:type="paragraph" w:customStyle="1" w:styleId="501">
    <w:name w:val="Char Char Char Char Char Char Char Char Char Char Char1 Char Char Char1"/>
    <w:basedOn w:val="1"/>
    <w:qFormat/>
    <w:uiPriority w:val="99"/>
    <w:pPr>
      <w:ind w:firstLine="200" w:firstLineChars="200"/>
      <w:jc w:val="left"/>
    </w:pPr>
    <w:rPr>
      <w:rFonts w:ascii="Tahoma" w:hAnsi="Tahoma" w:eastAsia="宋体" w:cs="Times New Roman"/>
      <w:sz w:val="24"/>
      <w:szCs w:val="24"/>
    </w:rPr>
  </w:style>
  <w:style w:type="paragraph" w:customStyle="1" w:styleId="502">
    <w:name w:val="retrait3"/>
    <w:basedOn w:val="1"/>
    <w:qFormat/>
    <w:uiPriority w:val="99"/>
    <w:pPr>
      <w:widowControl/>
      <w:spacing w:before="20" w:after="20"/>
      <w:ind w:left="851"/>
      <w:jc w:val="left"/>
    </w:pPr>
    <w:rPr>
      <w:rFonts w:ascii="Arial" w:hAnsi="Arial" w:eastAsia="宋体" w:cs="Times New Roman"/>
      <w:kern w:val="0"/>
      <w:sz w:val="24"/>
      <w:szCs w:val="20"/>
    </w:rPr>
  </w:style>
  <w:style w:type="paragraph" w:customStyle="1" w:styleId="50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character" w:customStyle="1" w:styleId="504">
    <w:name w:val="明显引用 Char3"/>
    <w:basedOn w:val="60"/>
    <w:qFormat/>
    <w:uiPriority w:val="30"/>
    <w:rPr>
      <w:rFonts w:ascii="宋体" w:hAnsi="宋体" w:eastAsia="宋体" w:cs="宋体"/>
      <w:b/>
      <w:bCs/>
      <w:i/>
      <w:iCs/>
      <w:color w:val="4F81BD"/>
      <w:kern w:val="0"/>
      <w:sz w:val="22"/>
      <w:lang w:val="zh-CN" w:bidi="zh-CN"/>
    </w:rPr>
  </w:style>
  <w:style w:type="paragraph" w:customStyle="1" w:styleId="505">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b/>
      <w:bCs/>
      <w:color w:val="000000"/>
      <w:kern w:val="0"/>
      <w:sz w:val="20"/>
      <w:szCs w:val="20"/>
    </w:rPr>
  </w:style>
  <w:style w:type="paragraph" w:customStyle="1" w:styleId="50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000000"/>
      <w:kern w:val="0"/>
      <w:sz w:val="20"/>
      <w:szCs w:val="20"/>
    </w:rPr>
  </w:style>
  <w:style w:type="paragraph" w:customStyle="1" w:styleId="50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508">
    <w:name w:val="模板正文"/>
    <w:basedOn w:val="1"/>
    <w:qFormat/>
    <w:uiPriority w:val="0"/>
    <w:pPr>
      <w:wordWrap w:val="0"/>
      <w:spacing w:before="120" w:line="360" w:lineRule="auto"/>
      <w:ind w:firstLine="200" w:firstLineChars="200"/>
    </w:pPr>
    <w:rPr>
      <w:rFonts w:ascii="Times New Roman" w:hAnsi="Times New Roman" w:eastAsia="仿宋_GB2312" w:cs="Times New Roman"/>
      <w:sz w:val="24"/>
      <w:szCs w:val="21"/>
    </w:rPr>
  </w:style>
  <w:style w:type="paragraph" w:customStyle="1" w:styleId="509">
    <w:name w:val="Blockquote_0"/>
    <w:basedOn w:val="423"/>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510">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1">
    <w:name w:val="样式 标题 2 + Times New Roman 四号 非加粗 段前: 5 磅 段后: 0 磅 行距: 固定值 20..._0"/>
    <w:basedOn w:val="1"/>
    <w:qFormat/>
    <w:uiPriority w:val="0"/>
    <w:pPr>
      <w:keepNext/>
      <w:keepLines/>
      <w:spacing w:before="100" w:line="360" w:lineRule="auto"/>
      <w:outlineLvl w:val="1"/>
    </w:pPr>
    <w:rPr>
      <w:rFonts w:ascii="Times New Roman" w:hAnsi="Times New Roman" w:eastAsia="Times New Roman" w:cs="宋体"/>
      <w:kern w:val="0"/>
      <w:sz w:val="28"/>
      <w:szCs w:val="20"/>
    </w:rPr>
  </w:style>
  <w:style w:type="paragraph" w:customStyle="1" w:styleId="512">
    <w:name w:val="论文正文"/>
    <w:basedOn w:val="32"/>
    <w:qFormat/>
    <w:uiPriority w:val="99"/>
    <w:pPr>
      <w:spacing w:line="360" w:lineRule="auto"/>
      <w:ind w:firstLine="200" w:firstLineChars="200"/>
      <w:jc w:val="left"/>
    </w:pPr>
    <w:rPr>
      <w:rFonts w:ascii="Calibri" w:hAnsi="Calibri"/>
      <w:sz w:val="28"/>
      <w:szCs w:val="24"/>
    </w:rPr>
  </w:style>
  <w:style w:type="paragraph" w:customStyle="1" w:styleId="513">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color w:val="000000"/>
      <w:kern w:val="0"/>
      <w:sz w:val="20"/>
      <w:szCs w:val="20"/>
    </w:rPr>
  </w:style>
  <w:style w:type="paragraph" w:customStyle="1" w:styleId="514">
    <w:name w:val="pbj1"/>
    <w:basedOn w:val="1"/>
    <w:qFormat/>
    <w:uiPriority w:val="0"/>
    <w:pPr>
      <w:widowControl/>
      <w:jc w:val="left"/>
    </w:pPr>
    <w:rPr>
      <w:rFonts w:ascii="宋体" w:hAnsi="宋体" w:eastAsia="宋体" w:cs="宋体"/>
      <w:kern w:val="0"/>
      <w:sz w:val="24"/>
      <w:szCs w:val="24"/>
    </w:rPr>
  </w:style>
  <w:style w:type="character" w:customStyle="1" w:styleId="515">
    <w:name w:val="未处理的提及1"/>
    <w:unhideWhenUsed/>
    <w:qFormat/>
    <w:uiPriority w:val="99"/>
    <w:rPr>
      <w:color w:val="605E5C"/>
      <w:shd w:val="clear" w:color="auto" w:fill="E1DFDD"/>
    </w:rPr>
  </w:style>
  <w:style w:type="paragraph" w:customStyle="1" w:styleId="516">
    <w:name w:val="首行缩进"/>
    <w:basedOn w:val="1"/>
    <w:qFormat/>
    <w:uiPriority w:val="0"/>
    <w:pPr>
      <w:widowControl/>
      <w:spacing w:line="360" w:lineRule="auto"/>
      <w:ind w:firstLine="480" w:firstLineChars="200"/>
      <w:jc w:val="left"/>
    </w:pPr>
    <w:rPr>
      <w:rFonts w:ascii="宋体" w:hAnsi="宋体" w:eastAsia="宋体" w:cs="宋体"/>
      <w:kern w:val="0"/>
      <w:sz w:val="24"/>
      <w:szCs w:val="20"/>
    </w:rPr>
  </w:style>
  <w:style w:type="paragraph" w:customStyle="1" w:styleId="517">
    <w:name w:val="_Style 1"/>
    <w:basedOn w:val="1"/>
    <w:qFormat/>
    <w:uiPriority w:val="0"/>
    <w:pPr>
      <w:autoSpaceDE w:val="0"/>
      <w:autoSpaceDN w:val="0"/>
      <w:ind w:firstLine="420" w:firstLineChars="200"/>
      <w:jc w:val="left"/>
    </w:pPr>
    <w:rPr>
      <w:rFonts w:ascii="宋体" w:hAnsi="宋体" w:eastAsia="宋体" w:cs="宋体"/>
      <w:kern w:val="0"/>
      <w:sz w:val="22"/>
      <w:lang w:val="zh-CN" w:bidi="zh-CN"/>
    </w:rPr>
  </w:style>
  <w:style w:type="character" w:customStyle="1" w:styleId="518">
    <w:name w:val="不明显参考3"/>
    <w:qFormat/>
    <w:uiPriority w:val="0"/>
    <w:rPr>
      <w:smallCaps/>
      <w:color w:val="C0504D"/>
      <w:u w:val="single"/>
    </w:rPr>
  </w:style>
  <w:style w:type="character" w:customStyle="1" w:styleId="519">
    <w:name w:val="不明显强调3"/>
    <w:qFormat/>
    <w:uiPriority w:val="0"/>
    <w:rPr>
      <w:i/>
      <w:iCs/>
      <w:color w:val="808080"/>
    </w:rPr>
  </w:style>
  <w:style w:type="character" w:customStyle="1" w:styleId="520">
    <w:name w:val="明显强调3"/>
    <w:qFormat/>
    <w:uiPriority w:val="0"/>
    <w:rPr>
      <w:b/>
      <w:bCs/>
      <w:i/>
      <w:iCs/>
      <w:color w:val="4F81BD"/>
    </w:rPr>
  </w:style>
  <w:style w:type="character" w:customStyle="1" w:styleId="521">
    <w:name w:val="书籍标题3"/>
    <w:qFormat/>
    <w:uiPriority w:val="0"/>
    <w:rPr>
      <w:b/>
      <w:bCs/>
      <w:smallCaps/>
      <w:spacing w:val="5"/>
    </w:rPr>
  </w:style>
  <w:style w:type="character" w:customStyle="1" w:styleId="522">
    <w:name w:val="明显参考3"/>
    <w:qFormat/>
    <w:uiPriority w:val="0"/>
    <w:rPr>
      <w:b/>
      <w:bCs/>
      <w:smallCaps/>
      <w:color w:val="C0504D"/>
      <w:spacing w:val="5"/>
      <w:u w:val="single"/>
    </w:rPr>
  </w:style>
  <w:style w:type="paragraph" w:customStyle="1" w:styleId="523">
    <w:name w:val="修订3"/>
    <w:qFormat/>
    <w:uiPriority w:val="0"/>
    <w:rPr>
      <w:rFonts w:ascii="Times New Roman" w:hAnsi="Times New Roman" w:eastAsia="宋体" w:cs="Times New Roman"/>
      <w:kern w:val="2"/>
      <w:sz w:val="21"/>
      <w:szCs w:val="24"/>
      <w:lang w:val="en-US" w:eastAsia="zh-CN" w:bidi="ar-SA"/>
    </w:rPr>
  </w:style>
  <w:style w:type="paragraph" w:customStyle="1" w:styleId="524">
    <w:name w:val="TOC 标题3"/>
    <w:basedOn w:val="2"/>
    <w:next w:val="1"/>
    <w:qFormat/>
    <w:uiPriority w:val="0"/>
    <w:pPr>
      <w:pageBreakBefore w:val="0"/>
      <w:widowControl/>
      <w:adjustRightInd/>
      <w:snapToGrid/>
      <w:spacing w:before="0" w:after="0" w:line="276" w:lineRule="auto"/>
      <w:jc w:val="left"/>
      <w:outlineLvl w:val="9"/>
    </w:pPr>
    <w:rPr>
      <w:rFonts w:ascii="Cambria" w:hAnsi="Cambria" w:eastAsia="宋体" w:cs="Times New Roman"/>
      <w:b/>
      <w:bCs/>
      <w:color w:val="365F91"/>
      <w:sz w:val="28"/>
      <w:szCs w:val="28"/>
    </w:rPr>
  </w:style>
  <w:style w:type="character" w:customStyle="1" w:styleId="525">
    <w:name w:val="访问过的超链接11"/>
    <w:qFormat/>
    <w:uiPriority w:val="99"/>
    <w:rPr>
      <w:color w:val="800080"/>
      <w:u w:val="single"/>
    </w:rPr>
  </w:style>
  <w:style w:type="table" w:customStyle="1" w:styleId="526">
    <w:name w:val="网格型12"/>
    <w:basedOn w:val="5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7">
    <w:name w:val="正文文本 Char Char"/>
    <w:qFormat/>
    <w:uiPriority w:val="0"/>
    <w:rPr>
      <w:rFonts w:cs="Times New Roman"/>
      <w:sz w:val="20"/>
      <w:szCs w:val="20"/>
    </w:rPr>
  </w:style>
  <w:style w:type="character" w:customStyle="1" w:styleId="528">
    <w:name w:val="layui-layer-tabnow"/>
    <w:qFormat/>
    <w:uiPriority w:val="0"/>
    <w:rPr>
      <w:bdr w:val="single" w:color="CCCCCC" w:sz="4" w:space="0"/>
      <w:shd w:val="clear" w:color="auto" w:fill="FFFFFF"/>
    </w:rPr>
  </w:style>
  <w:style w:type="character" w:customStyle="1" w:styleId="529">
    <w:name w:val="first-child"/>
    <w:qFormat/>
    <w:uiPriority w:val="0"/>
  </w:style>
  <w:style w:type="character" w:customStyle="1" w:styleId="530">
    <w:name w:val="正文2 Char Char"/>
    <w:qFormat/>
    <w:uiPriority w:val="0"/>
    <w:rPr>
      <w:sz w:val="24"/>
    </w:rPr>
  </w:style>
  <w:style w:type="character" w:customStyle="1" w:styleId="531">
    <w:name w:val="标题 Char Char"/>
    <w:qFormat/>
    <w:uiPriority w:val="0"/>
    <w:rPr>
      <w:rFonts w:ascii="Cambria" w:hAnsi="Cambria" w:eastAsia="宋体" w:cs="Times New Roman"/>
      <w:b/>
      <w:bCs/>
      <w:sz w:val="32"/>
      <w:szCs w:val="32"/>
    </w:rPr>
  </w:style>
  <w:style w:type="character" w:customStyle="1" w:styleId="532">
    <w:name w:val="二级目录 Char Char"/>
    <w:qFormat/>
    <w:uiPriority w:val="0"/>
    <w:rPr>
      <w:b/>
      <w:sz w:val="30"/>
      <w:szCs w:val="28"/>
      <w:lang w:eastAsia="en-US"/>
    </w:rPr>
  </w:style>
  <w:style w:type="character" w:customStyle="1" w:styleId="533">
    <w:name w:val="标题 2 Char Char"/>
    <w:qFormat/>
    <w:uiPriority w:val="0"/>
    <w:rPr>
      <w:rFonts w:ascii="Cambria" w:hAnsi="Cambria" w:eastAsia="宋体" w:cs="Times New Roman"/>
      <w:b/>
      <w:bCs/>
      <w:sz w:val="32"/>
      <w:szCs w:val="32"/>
      <w:lang w:val="zh-CN" w:eastAsia="zh-CN" w:bidi="zh-CN"/>
    </w:rPr>
  </w:style>
  <w:style w:type="character" w:customStyle="1" w:styleId="534">
    <w:name w:val="明显引用 Char4"/>
    <w:qFormat/>
    <w:uiPriority w:val="30"/>
    <w:rPr>
      <w:b/>
      <w:bCs/>
      <w:i/>
      <w:iCs/>
      <w:color w:val="4F81BD"/>
    </w:rPr>
  </w:style>
  <w:style w:type="character" w:customStyle="1" w:styleId="535">
    <w:name w:val="注释标题 Char Char"/>
    <w:qFormat/>
    <w:uiPriority w:val="0"/>
    <w:rPr>
      <w:rFonts w:ascii="..ì." w:eastAsia="..ì."/>
      <w:sz w:val="24"/>
    </w:rPr>
  </w:style>
  <w:style w:type="table" w:customStyle="1" w:styleId="536">
    <w:name w:val="Table Normal12"/>
    <w:unhideWhenUsed/>
    <w:qFormat/>
    <w:uiPriority w:val="2"/>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paragraph" w:customStyle="1" w:styleId="537">
    <w:name w:val="_Style 5"/>
    <w:basedOn w:val="2"/>
    <w:next w:val="1"/>
    <w:qFormat/>
    <w:uiPriority w:val="0"/>
    <w:pPr>
      <w:pageBreakBefore w:val="0"/>
      <w:widowControl/>
      <w:tabs>
        <w:tab w:val="left" w:pos="600"/>
      </w:tabs>
      <w:adjustRightInd/>
      <w:snapToGrid/>
      <w:spacing w:before="0" w:after="0" w:line="276" w:lineRule="auto"/>
      <w:ind w:left="600"/>
      <w:jc w:val="left"/>
      <w:outlineLvl w:val="9"/>
    </w:pPr>
    <w:rPr>
      <w:rFonts w:ascii="Cambria" w:hAnsi="Cambria" w:eastAsia="宋体" w:cs="Times New Roman"/>
      <w:bCs/>
      <w:color w:val="365F91"/>
      <w:sz w:val="30"/>
      <w:szCs w:val="28"/>
    </w:rPr>
  </w:style>
  <w:style w:type="table" w:customStyle="1" w:styleId="538">
    <w:name w:val="Table Normal4"/>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539">
    <w:name w:val="Table Normal5"/>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540">
    <w:name w:val="Table Normal6"/>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541">
    <w:name w:val="Table Normal7"/>
    <w:unhideWhenUsed/>
    <w:qFormat/>
    <w:uiPriority w:val="2"/>
    <w:tblPr>
      <w:tblCellMar>
        <w:top w:w="0" w:type="dxa"/>
        <w:left w:w="0" w:type="dxa"/>
        <w:bottom w:w="0" w:type="dxa"/>
        <w:right w:w="0" w:type="dxa"/>
      </w:tblCellMar>
    </w:tblPr>
  </w:style>
  <w:style w:type="table" w:customStyle="1" w:styleId="542">
    <w:name w:val="Table Normal8"/>
    <w:unhideWhenUsed/>
    <w:qFormat/>
    <w:uiPriority w:val="2"/>
    <w:tblPr>
      <w:tblCellMar>
        <w:top w:w="0" w:type="dxa"/>
        <w:left w:w="0" w:type="dxa"/>
        <w:bottom w:w="0" w:type="dxa"/>
        <w:right w:w="0" w:type="dxa"/>
      </w:tblCellMar>
    </w:tblPr>
  </w:style>
  <w:style w:type="table" w:customStyle="1" w:styleId="543">
    <w:name w:val="网格型7"/>
    <w:basedOn w:val="5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44">
    <w:name w:val="未处理的提及2"/>
    <w:basedOn w:val="60"/>
    <w:unhideWhenUsed/>
    <w:qFormat/>
    <w:uiPriority w:val="99"/>
    <w:rPr>
      <w:color w:val="605E5C"/>
      <w:shd w:val="clear" w:color="auto" w:fill="E1DFDD"/>
    </w:rPr>
  </w:style>
  <w:style w:type="paragraph" w:customStyle="1" w:styleId="545">
    <w:name w:val="编号，小四"/>
    <w:basedOn w:val="1"/>
    <w:link w:val="547"/>
    <w:qFormat/>
    <w:uiPriority w:val="0"/>
    <w:pPr>
      <w:numPr>
        <w:ilvl w:val="0"/>
        <w:numId w:val="6"/>
      </w:numPr>
      <w:spacing w:line="360" w:lineRule="auto"/>
    </w:pPr>
    <w:rPr>
      <w:rFonts w:ascii="Arial" w:hAnsi="Arial" w:eastAsia="宋体" w:cs="宋体"/>
      <w:sz w:val="24"/>
      <w:szCs w:val="20"/>
    </w:rPr>
  </w:style>
  <w:style w:type="paragraph" w:customStyle="1" w:styleId="546">
    <w:name w:val="样式 首行缩进:  0 字符"/>
    <w:basedOn w:val="1"/>
    <w:link w:val="551"/>
    <w:qFormat/>
    <w:uiPriority w:val="0"/>
    <w:pPr>
      <w:spacing w:line="360" w:lineRule="auto"/>
      <w:ind w:firstLine="200" w:firstLineChars="200"/>
    </w:pPr>
    <w:rPr>
      <w:rFonts w:ascii="Arial" w:hAnsi="Arial" w:eastAsia="宋体" w:cs="宋体"/>
      <w:sz w:val="24"/>
      <w:szCs w:val="20"/>
    </w:rPr>
  </w:style>
  <w:style w:type="character" w:customStyle="1" w:styleId="547">
    <w:name w:val="编号，小四 Char"/>
    <w:link w:val="545"/>
    <w:qFormat/>
    <w:uiPriority w:val="0"/>
    <w:rPr>
      <w:rFonts w:ascii="Arial" w:hAnsi="Arial" w:eastAsia="宋体" w:cs="宋体"/>
      <w:sz w:val="24"/>
      <w:szCs w:val="20"/>
    </w:rPr>
  </w:style>
  <w:style w:type="character" w:customStyle="1" w:styleId="548">
    <w:name w:val="题注 字符"/>
    <w:link w:val="16"/>
    <w:qFormat/>
    <w:locked/>
    <w:uiPriority w:val="35"/>
    <w:rPr>
      <w:rFonts w:ascii="Cambria" w:hAnsi="Cambria" w:eastAsia="黑体" w:cs="Times New Roman"/>
      <w:sz w:val="20"/>
      <w:szCs w:val="20"/>
    </w:rPr>
  </w:style>
  <w:style w:type="paragraph" w:customStyle="1" w:styleId="549">
    <w:name w:val="*正文"/>
    <w:basedOn w:val="1"/>
    <w:link w:val="550"/>
    <w:qFormat/>
    <w:uiPriority w:val="0"/>
    <w:pPr>
      <w:spacing w:line="360" w:lineRule="auto"/>
      <w:ind w:firstLine="200" w:firstLineChars="200"/>
    </w:pPr>
    <w:rPr>
      <w:rFonts w:ascii="宋体" w:hAnsi="宋体" w:eastAsia="宋体" w:cs="Times New Roman"/>
      <w:sz w:val="24"/>
      <w:szCs w:val="24"/>
    </w:rPr>
  </w:style>
  <w:style w:type="character" w:customStyle="1" w:styleId="550">
    <w:name w:val="*正文 Char"/>
    <w:link w:val="549"/>
    <w:qFormat/>
    <w:uiPriority w:val="0"/>
    <w:rPr>
      <w:rFonts w:ascii="宋体" w:hAnsi="宋体" w:eastAsia="宋体" w:cs="Times New Roman"/>
      <w:sz w:val="24"/>
      <w:szCs w:val="24"/>
    </w:rPr>
  </w:style>
  <w:style w:type="character" w:customStyle="1" w:styleId="551">
    <w:name w:val="样式 首行缩进:  0 字符 Char"/>
    <w:link w:val="546"/>
    <w:qFormat/>
    <w:locked/>
    <w:uiPriority w:val="0"/>
    <w:rPr>
      <w:rFonts w:ascii="Arial" w:hAnsi="Arial" w:eastAsia="宋体" w:cs="宋体"/>
      <w:sz w:val="24"/>
      <w:szCs w:val="20"/>
    </w:rPr>
  </w:style>
  <w:style w:type="character" w:customStyle="1" w:styleId="552">
    <w:name w:val="标题6 Char"/>
    <w:link w:val="496"/>
    <w:qFormat/>
    <w:uiPriority w:val="0"/>
    <w:rPr>
      <w:rFonts w:ascii="Times New Roman" w:hAnsi="Times New Roman" w:eastAsia="宋体" w:cs="Times New Roman"/>
      <w:bCs/>
      <w:sz w:val="24"/>
      <w:szCs w:val="28"/>
      <w:lang w:val="zh-CN"/>
    </w:rPr>
  </w:style>
  <w:style w:type="character" w:customStyle="1" w:styleId="553">
    <w:name w:val="普通(网站) 字符"/>
    <w:link w:val="52"/>
    <w:qFormat/>
    <w:uiPriority w:val="99"/>
    <w:rPr>
      <w:rFonts w:ascii="宋体" w:hAnsi="宋体" w:eastAsia="宋体" w:cs="宋体"/>
      <w:kern w:val="0"/>
      <w:sz w:val="24"/>
      <w:szCs w:val="24"/>
    </w:rPr>
  </w:style>
  <w:style w:type="paragraph" w:styleId="554">
    <w:name w:val="List Paragraph"/>
    <w:basedOn w:val="1"/>
    <w:unhideWhenUsed/>
    <w:qFormat/>
    <w:uiPriority w:val="99"/>
    <w:pPr>
      <w:ind w:firstLine="420" w:firstLineChars="200"/>
    </w:pPr>
  </w:style>
  <w:style w:type="paragraph" w:customStyle="1" w:styleId="555">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848F5-8F6D-499D-AAF9-A6BBC9D2BFF5}">
  <ds:schemaRefs/>
</ds:datastoreItem>
</file>

<file path=docProps/app.xml><?xml version="1.0" encoding="utf-8"?>
<Properties xmlns="http://schemas.openxmlformats.org/officeDocument/2006/extended-properties" xmlns:vt="http://schemas.openxmlformats.org/officeDocument/2006/docPropsVTypes">
  <Template>Normal</Template>
  <Pages>34</Pages>
  <Words>15059</Words>
  <Characters>15710</Characters>
  <Lines>127</Lines>
  <Paragraphs>35</Paragraphs>
  <TotalTime>541</TotalTime>
  <ScaleCrop>false</ScaleCrop>
  <LinksUpToDate>false</LinksUpToDate>
  <CharactersWithSpaces>16535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2024-11-25T03:01:00Z</dcterms:created>
  <dc:creator>张 屹</dc:creator>
  <cp:lastModifiedBy>六六</cp:lastModifiedBy>
  <cp:lastPrinted>2023-03-04T14:19:00Z</cp:lastPrinted>
  <dcterms:modified xsi:type="dcterms:W3CDTF">2025-11-26T03:13:04Z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553FE88B34174EED90A91424435D75F1_13</vt:lpwstr>
  </property>
</Properties>
</file>