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5F16">
      <w:pPr>
        <w:spacing w:line="400" w:lineRule="exact"/>
        <w:ind w:firstLine="643" w:firstLineChars="200"/>
        <w:jc w:val="center"/>
        <w:rPr>
          <w:rFonts w:eastAsia="黑体"/>
          <w:b/>
          <w:kern w:val="44"/>
          <w:sz w:val="32"/>
        </w:rPr>
      </w:pPr>
      <w:bookmarkStart w:id="0" w:name="_Toc4820"/>
      <w:r>
        <w:rPr>
          <w:rFonts w:hint="eastAsia" w:eastAsia="黑体"/>
          <w:b/>
          <w:kern w:val="44"/>
          <w:sz w:val="32"/>
        </w:rPr>
        <w:t>地理学学术</w:t>
      </w:r>
      <w:r>
        <w:rPr>
          <w:rFonts w:eastAsia="黑体"/>
          <w:b/>
          <w:kern w:val="44"/>
          <w:sz w:val="32"/>
        </w:rPr>
        <w:t>学位硕士研究生培养方案</w:t>
      </w:r>
      <w:bookmarkEnd w:id="0"/>
    </w:p>
    <w:p w14:paraId="3287E1C0">
      <w:pPr>
        <w:spacing w:after="312" w:afterLines="100" w:line="360" w:lineRule="auto"/>
        <w:jc w:val="center"/>
        <w:outlineLvl w:val="1"/>
        <w:rPr>
          <w:kern w:val="0"/>
          <w:sz w:val="24"/>
        </w:rPr>
      </w:pPr>
      <w:bookmarkStart w:id="1" w:name="_Toc14598763"/>
      <w:bookmarkStart w:id="2" w:name="_Toc15641201"/>
      <w:bookmarkStart w:id="3" w:name="_Toc15151751"/>
      <w:r>
        <w:rPr>
          <w:kern w:val="0"/>
          <w:sz w:val="24"/>
        </w:rPr>
        <w:t>（</w:t>
      </w:r>
      <w:r>
        <w:rPr>
          <w:rFonts w:hint="eastAsia"/>
          <w:kern w:val="0"/>
          <w:sz w:val="24"/>
        </w:rPr>
        <w:t>学科代码：0705，申请理学硕士学位适用</w:t>
      </w:r>
      <w:r>
        <w:rPr>
          <w:kern w:val="0"/>
          <w:sz w:val="24"/>
        </w:rPr>
        <w:t>）</w:t>
      </w:r>
      <w:bookmarkEnd w:id="1"/>
      <w:bookmarkEnd w:id="2"/>
      <w:bookmarkEnd w:id="3"/>
    </w:p>
    <w:p w14:paraId="1DB47075">
      <w:pPr>
        <w:keepNext/>
        <w:spacing w:before="156" w:beforeLines="50" w:after="156" w:afterLines="50"/>
        <w:outlineLvl w:val="2"/>
        <w:rPr>
          <w:b/>
          <w:bCs/>
          <w:kern w:val="0"/>
          <w:sz w:val="24"/>
        </w:rPr>
      </w:pPr>
      <w:bookmarkStart w:id="4" w:name="_Toc2285"/>
      <w:r>
        <w:rPr>
          <w:rFonts w:hint="eastAsia"/>
          <w:b/>
          <w:bCs/>
          <w:kern w:val="0"/>
          <w:sz w:val="24"/>
        </w:rPr>
        <w:t>一、</w:t>
      </w:r>
      <w:r>
        <w:rPr>
          <w:b/>
          <w:bCs/>
          <w:kern w:val="0"/>
          <w:sz w:val="24"/>
        </w:rPr>
        <w:t>培养目标</w:t>
      </w:r>
      <w:bookmarkEnd w:id="4"/>
    </w:p>
    <w:p w14:paraId="4F0AB13C">
      <w:pPr>
        <w:spacing w:line="400" w:lineRule="exact"/>
        <w:ind w:firstLine="480" w:firstLineChars="200"/>
        <w:rPr>
          <w:bCs/>
          <w:sz w:val="24"/>
        </w:rPr>
      </w:pPr>
      <w:bookmarkStart w:id="5" w:name="_Toc16485"/>
      <w:r>
        <w:rPr>
          <w:rFonts w:hint="eastAsia"/>
          <w:bCs/>
          <w:sz w:val="24"/>
        </w:rPr>
        <w:t>以习近平新时代中国特色社会主义思想为指导，落实立德树人根本任务，面向生态文明建设、区域可持续发展等重大需求，瞄准地理学领域技术前沿，培养德智体美劳五育并举，具有坚定的理想信念，掌握坚实的理论基础、系统的专门知识，具有独立从事地理学科相关领域科学研究或担负专门技术和管理工作能力，可胜任高等院校、科研院所、企业或其他部门的教学、科研、管理和工程设计与开发工作的地理学科高级专门人才，具体要求为：</w:t>
      </w:r>
    </w:p>
    <w:p w14:paraId="6566891F">
      <w:pPr>
        <w:spacing w:line="400" w:lineRule="exact"/>
        <w:ind w:firstLine="480" w:firstLineChars="20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1528A47">
      <w:pPr>
        <w:spacing w:line="400" w:lineRule="exact"/>
        <w:ind w:firstLine="480" w:firstLineChars="200"/>
        <w:rPr>
          <w:bCs/>
          <w:sz w:val="24"/>
        </w:rPr>
      </w:pPr>
      <w:r>
        <w:rPr>
          <w:rFonts w:hint="eastAsia"/>
          <w:sz w:val="24"/>
        </w:rPr>
        <w:t>（二）</w:t>
      </w:r>
      <w:r>
        <w:rPr>
          <w:rFonts w:hint="eastAsia"/>
          <w:bCs/>
          <w:sz w:val="24"/>
        </w:rPr>
        <w:t>具有地理学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14:paraId="01BC24CF">
      <w:pPr>
        <w:spacing w:line="400" w:lineRule="exact"/>
        <w:ind w:firstLine="480" w:firstLineChars="20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14:paraId="77CF2781">
      <w:pPr>
        <w:spacing w:line="400" w:lineRule="exact"/>
        <w:ind w:firstLine="480" w:firstLineChars="200"/>
        <w:rPr>
          <w:bCs/>
          <w:sz w:val="24"/>
        </w:rPr>
      </w:pPr>
      <w:r>
        <w:rPr>
          <w:rFonts w:hint="eastAsia"/>
          <w:sz w:val="24"/>
        </w:rPr>
        <w:t>（四）</w:t>
      </w:r>
      <w:r>
        <w:rPr>
          <w:rFonts w:hint="eastAsia"/>
          <w:bCs/>
          <w:sz w:val="24"/>
        </w:rPr>
        <w:t>积极参加社会实践、社会志愿服务、创新创业等活动，形成良好劳动习惯。</w:t>
      </w:r>
    </w:p>
    <w:p w14:paraId="64E6C3D1">
      <w:pPr>
        <w:keepNext/>
        <w:spacing w:before="156" w:beforeLines="50" w:after="156" w:afterLines="50"/>
        <w:outlineLvl w:val="2"/>
        <w:rPr>
          <w:b/>
          <w:bCs/>
          <w:kern w:val="0"/>
          <w:sz w:val="24"/>
        </w:rPr>
      </w:pPr>
      <w:r>
        <w:rPr>
          <w:rFonts w:hint="eastAsia"/>
          <w:b/>
          <w:bCs/>
          <w:kern w:val="0"/>
          <w:sz w:val="24"/>
        </w:rPr>
        <w:t>二、</w:t>
      </w:r>
      <w:r>
        <w:rPr>
          <w:b/>
          <w:bCs/>
          <w:kern w:val="0"/>
          <w:sz w:val="24"/>
        </w:rPr>
        <w:t>研究方向</w:t>
      </w:r>
      <w:bookmarkEnd w:id="5"/>
    </w:p>
    <w:p w14:paraId="35A995A3">
      <w:pPr>
        <w:spacing w:line="400" w:lineRule="exact"/>
        <w:ind w:firstLine="480"/>
        <w:rPr>
          <w:bCs/>
          <w:sz w:val="24"/>
        </w:rPr>
      </w:pPr>
      <w:bookmarkStart w:id="6" w:name="_Toc13670"/>
      <w:r>
        <w:rPr>
          <w:rFonts w:hint="eastAsia"/>
          <w:bCs/>
          <w:sz w:val="24"/>
        </w:rPr>
        <w:t>（一）自然地理学</w:t>
      </w:r>
    </w:p>
    <w:p w14:paraId="7B1A91D5">
      <w:pPr>
        <w:spacing w:line="400" w:lineRule="exact"/>
        <w:ind w:firstLine="480"/>
        <w:rPr>
          <w:bCs/>
          <w:sz w:val="24"/>
        </w:rPr>
      </w:pPr>
      <w:r>
        <w:rPr>
          <w:rFonts w:hint="eastAsia"/>
          <w:bCs/>
          <w:sz w:val="24"/>
        </w:rPr>
        <w:t>（二）人文地理学</w:t>
      </w:r>
    </w:p>
    <w:p w14:paraId="7F940CBC">
      <w:pPr>
        <w:spacing w:line="400" w:lineRule="exact"/>
        <w:ind w:firstLine="480"/>
        <w:rPr>
          <w:bCs/>
          <w:sz w:val="24"/>
        </w:rPr>
      </w:pPr>
      <w:r>
        <w:rPr>
          <w:rFonts w:hint="eastAsia"/>
          <w:bCs/>
          <w:sz w:val="24"/>
        </w:rPr>
        <w:t>（三）地图学与地理信息系统</w:t>
      </w:r>
    </w:p>
    <w:p w14:paraId="3C6C9BBE">
      <w:pPr>
        <w:keepNext/>
        <w:spacing w:before="156" w:beforeLines="50" w:after="156" w:afterLines="50"/>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6"/>
    </w:p>
    <w:p w14:paraId="27EF261B">
      <w:pPr>
        <w:spacing w:line="400" w:lineRule="exact"/>
        <w:ind w:firstLine="480" w:firstLineChars="200"/>
        <w:rPr>
          <w:bCs/>
          <w:sz w:val="24"/>
        </w:rPr>
      </w:pPr>
      <w:r>
        <w:rPr>
          <w:rFonts w:hint="eastAsia"/>
          <w:bCs/>
          <w:sz w:val="24"/>
        </w:rPr>
        <w:t>地理学学术学位硕士研究生学制为3年，学习年限一般为3-4年，最长不超过5年。</w:t>
      </w:r>
    </w:p>
    <w:p w14:paraId="7F0D5064">
      <w:pPr>
        <w:spacing w:line="400" w:lineRule="exact"/>
        <w:ind w:firstLine="480" w:firstLineChars="200"/>
        <w:rPr>
          <w:bCs/>
          <w:sz w:val="24"/>
        </w:rPr>
      </w:pPr>
      <w:r>
        <w:rPr>
          <w:rFonts w:hint="eastAsia"/>
          <w:bCs/>
          <w:sz w:val="24"/>
        </w:rPr>
        <w:t>非全日制学术学位硕士研究生学习年限可适当延长，一般为3-4年，最长不超过6年。</w:t>
      </w:r>
    </w:p>
    <w:p w14:paraId="2D6A82D2">
      <w:pPr>
        <w:spacing w:line="400" w:lineRule="exact"/>
        <w:ind w:firstLine="480" w:firstLineChars="200"/>
        <w:rPr>
          <w:bCs/>
          <w:sz w:val="24"/>
        </w:rPr>
      </w:pPr>
      <w:r>
        <w:rPr>
          <w:rFonts w:hint="eastAsia"/>
          <w:bCs/>
          <w:sz w:val="24"/>
        </w:rPr>
        <w:t>休学创业的研究生，最长学习年限为10年。</w:t>
      </w:r>
    </w:p>
    <w:p w14:paraId="430BA2D9">
      <w:pPr>
        <w:keepNext/>
        <w:spacing w:before="156" w:beforeLines="50" w:after="156" w:afterLines="50"/>
        <w:outlineLvl w:val="2"/>
        <w:rPr>
          <w:b/>
          <w:bCs/>
          <w:kern w:val="0"/>
          <w:sz w:val="24"/>
        </w:rPr>
      </w:pPr>
      <w:bookmarkStart w:id="7" w:name="_Toc2585"/>
      <w:r>
        <w:rPr>
          <w:rFonts w:hint="eastAsia"/>
          <w:b/>
          <w:bCs/>
          <w:kern w:val="0"/>
          <w:sz w:val="24"/>
        </w:rPr>
        <w:t>四、课程设置及学分要求</w:t>
      </w:r>
      <w:bookmarkEnd w:id="7"/>
    </w:p>
    <w:p w14:paraId="15C62D84">
      <w:pPr>
        <w:spacing w:line="400" w:lineRule="exact"/>
        <w:ind w:firstLine="480" w:firstLineChars="200"/>
        <w:rPr>
          <w:bCs/>
          <w:sz w:val="24"/>
        </w:rPr>
      </w:pPr>
      <w:r>
        <w:rPr>
          <w:rFonts w:hint="eastAsia"/>
          <w:bCs/>
          <w:sz w:val="24"/>
        </w:rPr>
        <w:t>（一）学分要求</w:t>
      </w:r>
    </w:p>
    <w:p w14:paraId="1ADEDF20">
      <w:pPr>
        <w:spacing w:line="400" w:lineRule="exact"/>
        <w:ind w:firstLine="480" w:firstLineChars="200"/>
        <w:rPr>
          <w:bCs/>
          <w:sz w:val="24"/>
          <w:highlight w:val="none"/>
        </w:rPr>
      </w:pPr>
      <w:r>
        <w:rPr>
          <w:rFonts w:hint="eastAsia"/>
          <w:bCs/>
          <w:sz w:val="24"/>
          <w:highlight w:val="none"/>
        </w:rPr>
        <w:t>总学分数为≥31学分，其中课程学习学分为≥25学分，必修环节学分为6学分。所修课程由公共学位课、专业学位课和选修课三部分组成，其中公共学位课≥</w:t>
      </w:r>
      <w:r>
        <w:rPr>
          <w:rFonts w:hint="eastAsia"/>
          <w:bCs/>
          <w:sz w:val="24"/>
          <w:highlight w:val="none"/>
          <w:lang w:val="en-US" w:eastAsia="zh-CN"/>
        </w:rPr>
        <w:t>9</w:t>
      </w:r>
      <w:r>
        <w:rPr>
          <w:rFonts w:hint="eastAsia"/>
          <w:bCs/>
          <w:sz w:val="24"/>
          <w:highlight w:val="none"/>
        </w:rPr>
        <w:t>学分，专业学位课≥8学分，选修课≥</w:t>
      </w:r>
      <w:r>
        <w:rPr>
          <w:rFonts w:hint="eastAsia"/>
          <w:bCs/>
          <w:sz w:val="24"/>
          <w:highlight w:val="none"/>
          <w:lang w:val="en-US" w:eastAsia="zh-CN"/>
        </w:rPr>
        <w:t>8</w:t>
      </w:r>
      <w:r>
        <w:rPr>
          <w:rFonts w:hint="eastAsia"/>
          <w:bCs/>
          <w:sz w:val="24"/>
          <w:highlight w:val="none"/>
        </w:rPr>
        <w:t>学分。必修环节包括：实践环节4学分、学术活动1学分、选题报告1学分。</w:t>
      </w:r>
    </w:p>
    <w:p w14:paraId="0FB84CFB">
      <w:pPr>
        <w:spacing w:line="400" w:lineRule="exact"/>
        <w:ind w:firstLine="480" w:firstLineChars="200"/>
        <w:rPr>
          <w:bCs/>
          <w:sz w:val="24"/>
        </w:rPr>
      </w:pPr>
      <w:r>
        <w:rPr>
          <w:bCs/>
          <w:sz w:val="24"/>
        </w:rPr>
        <w:t>（二）课程设置</w:t>
      </w:r>
    </w:p>
    <w:tbl>
      <w:tblPr>
        <w:tblStyle w:val="3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
        <w:gridCol w:w="850"/>
        <w:gridCol w:w="1560"/>
        <w:gridCol w:w="1842"/>
        <w:gridCol w:w="709"/>
        <w:gridCol w:w="709"/>
        <w:gridCol w:w="435"/>
        <w:gridCol w:w="709"/>
        <w:gridCol w:w="1134"/>
        <w:gridCol w:w="987"/>
      </w:tblGrid>
      <w:tr w14:paraId="5355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846" w:type="dxa"/>
            <w:gridSpan w:val="2"/>
            <w:tcMar>
              <w:top w:w="68" w:type="dxa"/>
              <w:bottom w:w="68" w:type="dxa"/>
            </w:tcMar>
            <w:vAlign w:val="center"/>
          </w:tcPr>
          <w:p w14:paraId="3B273CA5">
            <w:pPr>
              <w:jc w:val="center"/>
              <w:rPr>
                <w:b/>
                <w:bCs/>
                <w:sz w:val="22"/>
                <w:szCs w:val="22"/>
              </w:rPr>
            </w:pPr>
            <w:r>
              <w:rPr>
                <w:b/>
                <w:bCs/>
                <w:sz w:val="22"/>
                <w:szCs w:val="22"/>
              </w:rPr>
              <w:t>课程</w:t>
            </w:r>
          </w:p>
          <w:p w14:paraId="401133F4">
            <w:pPr>
              <w:jc w:val="center"/>
              <w:rPr>
                <w:b/>
                <w:bCs/>
                <w:sz w:val="22"/>
                <w:szCs w:val="22"/>
              </w:rPr>
            </w:pPr>
            <w:r>
              <w:rPr>
                <w:b/>
                <w:bCs/>
                <w:sz w:val="22"/>
                <w:szCs w:val="22"/>
              </w:rPr>
              <w:t>类别</w:t>
            </w:r>
          </w:p>
        </w:tc>
        <w:tc>
          <w:tcPr>
            <w:tcW w:w="850" w:type="dxa"/>
            <w:tcMar>
              <w:top w:w="68" w:type="dxa"/>
              <w:bottom w:w="68" w:type="dxa"/>
            </w:tcMar>
            <w:vAlign w:val="center"/>
          </w:tcPr>
          <w:p w14:paraId="3456D9D1">
            <w:pPr>
              <w:jc w:val="center"/>
              <w:rPr>
                <w:b/>
                <w:bCs/>
                <w:sz w:val="22"/>
                <w:szCs w:val="22"/>
              </w:rPr>
            </w:pPr>
            <w:r>
              <w:rPr>
                <w:rFonts w:hint="eastAsia"/>
                <w:b/>
                <w:bCs/>
                <w:sz w:val="22"/>
                <w:szCs w:val="22"/>
              </w:rPr>
              <w:t>课程</w:t>
            </w:r>
          </w:p>
          <w:p w14:paraId="11FDBB96">
            <w:pPr>
              <w:jc w:val="center"/>
              <w:rPr>
                <w:b/>
                <w:bCs/>
                <w:sz w:val="22"/>
                <w:szCs w:val="22"/>
              </w:rPr>
            </w:pPr>
            <w:r>
              <w:rPr>
                <w:rFonts w:hint="eastAsia"/>
                <w:b/>
                <w:bCs/>
                <w:sz w:val="22"/>
                <w:szCs w:val="22"/>
              </w:rPr>
              <w:t>类型</w:t>
            </w:r>
          </w:p>
        </w:tc>
        <w:tc>
          <w:tcPr>
            <w:tcW w:w="1560" w:type="dxa"/>
            <w:tcMar>
              <w:top w:w="68" w:type="dxa"/>
              <w:bottom w:w="68" w:type="dxa"/>
            </w:tcMar>
            <w:vAlign w:val="center"/>
          </w:tcPr>
          <w:p w14:paraId="21F32DC4">
            <w:pPr>
              <w:jc w:val="center"/>
              <w:rPr>
                <w:b/>
                <w:bCs/>
                <w:sz w:val="22"/>
                <w:szCs w:val="22"/>
              </w:rPr>
            </w:pPr>
            <w:r>
              <w:rPr>
                <w:b/>
                <w:bCs/>
                <w:sz w:val="22"/>
                <w:szCs w:val="22"/>
              </w:rPr>
              <w:t>课程编号</w:t>
            </w:r>
          </w:p>
        </w:tc>
        <w:tc>
          <w:tcPr>
            <w:tcW w:w="1842" w:type="dxa"/>
            <w:tcMar>
              <w:top w:w="68" w:type="dxa"/>
              <w:bottom w:w="68" w:type="dxa"/>
            </w:tcMar>
            <w:vAlign w:val="center"/>
          </w:tcPr>
          <w:p w14:paraId="71DD3262">
            <w:pPr>
              <w:jc w:val="center"/>
              <w:rPr>
                <w:b/>
                <w:bCs/>
                <w:sz w:val="22"/>
                <w:szCs w:val="22"/>
              </w:rPr>
            </w:pPr>
            <w:r>
              <w:rPr>
                <w:b/>
                <w:bCs/>
                <w:sz w:val="22"/>
                <w:szCs w:val="22"/>
              </w:rPr>
              <w:t>课程名称</w:t>
            </w:r>
          </w:p>
        </w:tc>
        <w:tc>
          <w:tcPr>
            <w:tcW w:w="709" w:type="dxa"/>
            <w:tcMar>
              <w:top w:w="68" w:type="dxa"/>
              <w:bottom w:w="68" w:type="dxa"/>
            </w:tcMar>
            <w:vAlign w:val="center"/>
          </w:tcPr>
          <w:p w14:paraId="684B1B82">
            <w:pPr>
              <w:jc w:val="center"/>
              <w:rPr>
                <w:b/>
                <w:bCs/>
                <w:sz w:val="22"/>
                <w:szCs w:val="22"/>
              </w:rPr>
            </w:pPr>
            <w:r>
              <w:rPr>
                <w:rFonts w:hint="eastAsia"/>
                <w:b/>
                <w:bCs/>
                <w:sz w:val="22"/>
                <w:szCs w:val="22"/>
              </w:rPr>
              <w:t>理论</w:t>
            </w:r>
            <w:r>
              <w:rPr>
                <w:b/>
                <w:bCs/>
                <w:sz w:val="22"/>
                <w:szCs w:val="22"/>
              </w:rPr>
              <w:t>学时</w:t>
            </w:r>
          </w:p>
        </w:tc>
        <w:tc>
          <w:tcPr>
            <w:tcW w:w="709" w:type="dxa"/>
            <w:vAlign w:val="center"/>
          </w:tcPr>
          <w:p w14:paraId="5266C368">
            <w:pPr>
              <w:jc w:val="center"/>
              <w:rPr>
                <w:b/>
                <w:bCs/>
                <w:sz w:val="22"/>
                <w:szCs w:val="22"/>
              </w:rPr>
            </w:pPr>
            <w:r>
              <w:rPr>
                <w:rFonts w:hint="eastAsia"/>
                <w:b/>
                <w:bCs/>
                <w:sz w:val="22"/>
                <w:szCs w:val="22"/>
              </w:rPr>
              <w:t>实验学时</w:t>
            </w:r>
          </w:p>
        </w:tc>
        <w:tc>
          <w:tcPr>
            <w:tcW w:w="435" w:type="dxa"/>
            <w:tcMar>
              <w:top w:w="68" w:type="dxa"/>
              <w:bottom w:w="68" w:type="dxa"/>
            </w:tcMar>
            <w:vAlign w:val="center"/>
          </w:tcPr>
          <w:p w14:paraId="0B0751C9">
            <w:pPr>
              <w:jc w:val="center"/>
              <w:rPr>
                <w:b/>
                <w:bCs/>
                <w:sz w:val="22"/>
                <w:szCs w:val="22"/>
              </w:rPr>
            </w:pPr>
            <w:r>
              <w:rPr>
                <w:b/>
                <w:bCs/>
                <w:sz w:val="22"/>
                <w:szCs w:val="22"/>
              </w:rPr>
              <w:t>学分</w:t>
            </w:r>
          </w:p>
        </w:tc>
        <w:tc>
          <w:tcPr>
            <w:tcW w:w="709" w:type="dxa"/>
            <w:tcMar>
              <w:top w:w="68" w:type="dxa"/>
              <w:bottom w:w="68" w:type="dxa"/>
            </w:tcMar>
            <w:vAlign w:val="center"/>
          </w:tcPr>
          <w:p w14:paraId="0F7F4585">
            <w:pPr>
              <w:jc w:val="center"/>
              <w:rPr>
                <w:b/>
                <w:bCs/>
                <w:sz w:val="22"/>
                <w:szCs w:val="22"/>
              </w:rPr>
            </w:pPr>
            <w:r>
              <w:rPr>
                <w:b/>
                <w:bCs/>
                <w:sz w:val="22"/>
                <w:szCs w:val="22"/>
              </w:rPr>
              <w:t>开课学期</w:t>
            </w:r>
          </w:p>
        </w:tc>
        <w:tc>
          <w:tcPr>
            <w:tcW w:w="1134" w:type="dxa"/>
            <w:tcMar>
              <w:top w:w="68" w:type="dxa"/>
              <w:bottom w:w="68" w:type="dxa"/>
            </w:tcMar>
            <w:vAlign w:val="center"/>
          </w:tcPr>
          <w:p w14:paraId="179DDBBB">
            <w:pPr>
              <w:jc w:val="center"/>
              <w:rPr>
                <w:b/>
                <w:bCs/>
                <w:sz w:val="22"/>
                <w:szCs w:val="22"/>
              </w:rPr>
            </w:pPr>
            <w:r>
              <w:rPr>
                <w:b/>
                <w:bCs/>
                <w:sz w:val="22"/>
                <w:szCs w:val="22"/>
              </w:rPr>
              <w:t>开课</w:t>
            </w:r>
          </w:p>
          <w:p w14:paraId="2AB62998">
            <w:pPr>
              <w:jc w:val="center"/>
              <w:rPr>
                <w:b/>
                <w:bCs/>
                <w:sz w:val="22"/>
                <w:szCs w:val="22"/>
              </w:rPr>
            </w:pPr>
            <w:r>
              <w:rPr>
                <w:b/>
                <w:bCs/>
                <w:sz w:val="22"/>
                <w:szCs w:val="22"/>
              </w:rPr>
              <w:t>单位</w:t>
            </w:r>
          </w:p>
        </w:tc>
        <w:tc>
          <w:tcPr>
            <w:tcW w:w="987" w:type="dxa"/>
            <w:tcMar>
              <w:top w:w="68" w:type="dxa"/>
              <w:bottom w:w="68" w:type="dxa"/>
            </w:tcMar>
            <w:vAlign w:val="center"/>
          </w:tcPr>
          <w:p w14:paraId="50CA6D68">
            <w:pPr>
              <w:jc w:val="center"/>
              <w:rPr>
                <w:b/>
                <w:bCs/>
                <w:sz w:val="22"/>
                <w:szCs w:val="22"/>
              </w:rPr>
            </w:pPr>
            <w:r>
              <w:rPr>
                <w:b/>
                <w:bCs/>
                <w:sz w:val="22"/>
                <w:szCs w:val="22"/>
              </w:rPr>
              <w:t>备注</w:t>
            </w:r>
          </w:p>
        </w:tc>
      </w:tr>
      <w:tr w14:paraId="1C2F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restart"/>
            <w:tcBorders>
              <w:bottom w:val="nil"/>
            </w:tcBorders>
            <w:shd w:val="clear" w:color="auto" w:fill="auto"/>
            <w:tcMar>
              <w:top w:w="68" w:type="dxa"/>
              <w:bottom w:w="68" w:type="dxa"/>
            </w:tcMar>
            <w:vAlign w:val="center"/>
          </w:tcPr>
          <w:p w14:paraId="419B3FD9">
            <w:pPr>
              <w:jc w:val="center"/>
              <w:rPr>
                <w:sz w:val="22"/>
                <w:szCs w:val="22"/>
              </w:rPr>
            </w:pPr>
            <w:r>
              <w:rPr>
                <w:sz w:val="22"/>
                <w:szCs w:val="22"/>
              </w:rPr>
              <w:t>公共</w:t>
            </w:r>
          </w:p>
          <w:p w14:paraId="29998041">
            <w:pPr>
              <w:jc w:val="center"/>
              <w:rPr>
                <w:sz w:val="22"/>
                <w:szCs w:val="22"/>
              </w:rPr>
            </w:pPr>
            <w:r>
              <w:rPr>
                <w:sz w:val="22"/>
                <w:szCs w:val="22"/>
              </w:rPr>
              <w:t>学位课</w:t>
            </w:r>
          </w:p>
          <w:p w14:paraId="6B682D79">
            <w:pPr>
              <w:jc w:val="center"/>
              <w:rPr>
                <w:sz w:val="22"/>
                <w:szCs w:val="22"/>
              </w:rPr>
            </w:pPr>
            <w:r>
              <w:rPr>
                <w:sz w:val="22"/>
                <w:szCs w:val="22"/>
              </w:rPr>
              <w:t>（</w:t>
            </w:r>
            <w:r>
              <w:rPr>
                <w:rFonts w:hint="eastAsia"/>
                <w:sz w:val="22"/>
                <w:szCs w:val="22"/>
                <w:highlight w:val="none"/>
                <w:lang w:val="en-US" w:eastAsia="zh-CN"/>
              </w:rPr>
              <w:t>9</w:t>
            </w:r>
            <w:r>
              <w:rPr>
                <w:sz w:val="22"/>
                <w:szCs w:val="22"/>
                <w:highlight w:val="none"/>
              </w:rPr>
              <w:t>学分</w:t>
            </w:r>
            <w:r>
              <w:rPr>
                <w:sz w:val="22"/>
                <w:szCs w:val="22"/>
              </w:rPr>
              <w:t>）</w:t>
            </w:r>
          </w:p>
        </w:tc>
        <w:tc>
          <w:tcPr>
            <w:tcW w:w="850" w:type="dxa"/>
            <w:vMerge w:val="restart"/>
            <w:shd w:val="clear" w:color="auto" w:fill="auto"/>
            <w:tcMar>
              <w:top w:w="68" w:type="dxa"/>
              <w:bottom w:w="68" w:type="dxa"/>
            </w:tcMar>
            <w:vAlign w:val="center"/>
          </w:tcPr>
          <w:p w14:paraId="624F617C">
            <w:pPr>
              <w:jc w:val="center"/>
              <w:rPr>
                <w:sz w:val="22"/>
                <w:szCs w:val="22"/>
              </w:rPr>
            </w:pPr>
            <w:r>
              <w:rPr>
                <w:sz w:val="22"/>
                <w:szCs w:val="22"/>
              </w:rPr>
              <w:t>外语</w:t>
            </w:r>
          </w:p>
          <w:p w14:paraId="793EEE09">
            <w:pPr>
              <w:jc w:val="center"/>
              <w:rPr>
                <w:sz w:val="22"/>
                <w:szCs w:val="22"/>
              </w:rPr>
            </w:pPr>
            <w:r>
              <w:rPr>
                <w:sz w:val="22"/>
                <w:szCs w:val="22"/>
              </w:rPr>
              <w:t>（2学分）</w:t>
            </w:r>
          </w:p>
        </w:tc>
        <w:tc>
          <w:tcPr>
            <w:tcW w:w="1560" w:type="dxa"/>
            <w:shd w:val="clear" w:color="auto" w:fill="auto"/>
            <w:tcMar>
              <w:top w:w="68" w:type="dxa"/>
              <w:bottom w:w="68" w:type="dxa"/>
            </w:tcMar>
            <w:vAlign w:val="center"/>
          </w:tcPr>
          <w:p w14:paraId="225909BE">
            <w:pPr>
              <w:widowControl/>
              <w:jc w:val="center"/>
              <w:rPr>
                <w:rFonts w:eastAsia="等线"/>
                <w:sz w:val="22"/>
                <w:szCs w:val="22"/>
              </w:rPr>
            </w:pPr>
            <w:r>
              <w:rPr>
                <w:rFonts w:eastAsia="等线"/>
                <w:sz w:val="22"/>
                <w:szCs w:val="22"/>
              </w:rPr>
              <w:t>40200123001</w:t>
            </w:r>
          </w:p>
        </w:tc>
        <w:tc>
          <w:tcPr>
            <w:tcW w:w="1842" w:type="dxa"/>
            <w:shd w:val="clear" w:color="auto" w:fill="auto"/>
            <w:tcMar>
              <w:top w:w="68" w:type="dxa"/>
              <w:bottom w:w="68" w:type="dxa"/>
            </w:tcMar>
            <w:vAlign w:val="center"/>
          </w:tcPr>
          <w:p w14:paraId="04B19A84">
            <w:pPr>
              <w:widowControl/>
              <w:jc w:val="center"/>
              <w:rPr>
                <w:sz w:val="22"/>
                <w:szCs w:val="22"/>
              </w:rPr>
            </w:pPr>
            <w:r>
              <w:rPr>
                <w:rFonts w:hint="eastAsia"/>
                <w:sz w:val="22"/>
                <w:szCs w:val="22"/>
              </w:rPr>
              <w:t>学术英语读写</w:t>
            </w:r>
          </w:p>
        </w:tc>
        <w:tc>
          <w:tcPr>
            <w:tcW w:w="709" w:type="dxa"/>
            <w:shd w:val="clear" w:color="auto" w:fill="auto"/>
            <w:tcMar>
              <w:top w:w="68" w:type="dxa"/>
              <w:bottom w:w="68" w:type="dxa"/>
            </w:tcMar>
            <w:vAlign w:val="center"/>
          </w:tcPr>
          <w:p w14:paraId="21816F9E">
            <w:pPr>
              <w:widowControl/>
              <w:jc w:val="center"/>
              <w:rPr>
                <w:rFonts w:eastAsia="等线"/>
                <w:sz w:val="22"/>
                <w:szCs w:val="22"/>
              </w:rPr>
            </w:pPr>
            <w:r>
              <w:rPr>
                <w:rFonts w:eastAsia="等线"/>
                <w:sz w:val="22"/>
                <w:szCs w:val="22"/>
              </w:rPr>
              <w:t>36</w:t>
            </w:r>
          </w:p>
        </w:tc>
        <w:tc>
          <w:tcPr>
            <w:tcW w:w="709" w:type="dxa"/>
            <w:shd w:val="clear" w:color="auto" w:fill="auto"/>
            <w:vAlign w:val="center"/>
          </w:tcPr>
          <w:p w14:paraId="3F2E44F2">
            <w:pPr>
              <w:jc w:val="center"/>
              <w:rPr>
                <w:sz w:val="22"/>
                <w:szCs w:val="22"/>
              </w:rPr>
            </w:pPr>
          </w:p>
        </w:tc>
        <w:tc>
          <w:tcPr>
            <w:tcW w:w="435" w:type="dxa"/>
            <w:shd w:val="clear" w:color="auto" w:fill="auto"/>
            <w:tcMar>
              <w:top w:w="68" w:type="dxa"/>
              <w:bottom w:w="68" w:type="dxa"/>
            </w:tcMar>
            <w:vAlign w:val="center"/>
          </w:tcPr>
          <w:p w14:paraId="06422502">
            <w:pPr>
              <w:widowControl/>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DAF7A59">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37717FD9">
            <w:pPr>
              <w:jc w:val="center"/>
              <w:rPr>
                <w:sz w:val="22"/>
                <w:szCs w:val="22"/>
              </w:rPr>
            </w:pPr>
            <w:r>
              <w:rPr>
                <w:sz w:val="22"/>
                <w:szCs w:val="22"/>
              </w:rPr>
              <w:t>外国语</w:t>
            </w:r>
          </w:p>
          <w:p w14:paraId="786A6A4D">
            <w:pPr>
              <w:jc w:val="center"/>
              <w:rPr>
                <w:sz w:val="22"/>
                <w:szCs w:val="22"/>
              </w:rPr>
            </w:pPr>
            <w:r>
              <w:rPr>
                <w:sz w:val="22"/>
                <w:szCs w:val="22"/>
              </w:rPr>
              <w:t>学院</w:t>
            </w:r>
          </w:p>
        </w:tc>
        <w:tc>
          <w:tcPr>
            <w:tcW w:w="987" w:type="dxa"/>
            <w:vMerge w:val="restart"/>
            <w:shd w:val="clear" w:color="auto" w:fill="auto"/>
            <w:tcMar>
              <w:top w:w="68" w:type="dxa"/>
              <w:bottom w:w="68" w:type="dxa"/>
            </w:tcMar>
            <w:vAlign w:val="center"/>
          </w:tcPr>
          <w:p w14:paraId="5677687A">
            <w:pPr>
              <w:jc w:val="center"/>
              <w:rPr>
                <w:sz w:val="22"/>
                <w:szCs w:val="22"/>
              </w:rPr>
            </w:pPr>
            <w:r>
              <w:rPr>
                <w:rFonts w:hint="eastAsia"/>
                <w:sz w:val="22"/>
                <w:szCs w:val="22"/>
              </w:rPr>
              <w:t>任选</w:t>
            </w:r>
          </w:p>
          <w:p w14:paraId="60DBCE56">
            <w:pPr>
              <w:jc w:val="center"/>
              <w:rPr>
                <w:sz w:val="22"/>
                <w:szCs w:val="22"/>
                <w:highlight w:val="yellow"/>
              </w:rPr>
            </w:pPr>
            <w:r>
              <w:rPr>
                <w:rFonts w:hint="eastAsia"/>
                <w:sz w:val="22"/>
                <w:szCs w:val="22"/>
              </w:rPr>
              <w:t>1门</w:t>
            </w:r>
          </w:p>
        </w:tc>
      </w:tr>
      <w:tr w14:paraId="31F6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DA9D7C4">
            <w:pPr>
              <w:jc w:val="center"/>
              <w:rPr>
                <w:sz w:val="22"/>
                <w:szCs w:val="22"/>
              </w:rPr>
            </w:pPr>
          </w:p>
        </w:tc>
        <w:tc>
          <w:tcPr>
            <w:tcW w:w="850" w:type="dxa"/>
            <w:vMerge w:val="continue"/>
            <w:shd w:val="clear" w:color="auto" w:fill="auto"/>
            <w:tcMar>
              <w:top w:w="68" w:type="dxa"/>
              <w:bottom w:w="68" w:type="dxa"/>
            </w:tcMar>
            <w:vAlign w:val="center"/>
          </w:tcPr>
          <w:p w14:paraId="7DB2FAF8">
            <w:pPr>
              <w:jc w:val="center"/>
              <w:rPr>
                <w:sz w:val="22"/>
                <w:szCs w:val="22"/>
              </w:rPr>
            </w:pPr>
          </w:p>
        </w:tc>
        <w:tc>
          <w:tcPr>
            <w:tcW w:w="1560" w:type="dxa"/>
            <w:shd w:val="clear" w:color="auto" w:fill="auto"/>
            <w:tcMar>
              <w:top w:w="68" w:type="dxa"/>
              <w:bottom w:w="68" w:type="dxa"/>
            </w:tcMar>
            <w:vAlign w:val="center"/>
          </w:tcPr>
          <w:p w14:paraId="36118A43">
            <w:pPr>
              <w:jc w:val="center"/>
              <w:rPr>
                <w:rFonts w:eastAsia="等线"/>
                <w:sz w:val="22"/>
                <w:szCs w:val="22"/>
              </w:rPr>
            </w:pPr>
            <w:r>
              <w:rPr>
                <w:rFonts w:eastAsia="等线"/>
                <w:sz w:val="22"/>
                <w:szCs w:val="22"/>
              </w:rPr>
              <w:t>40200123002</w:t>
            </w:r>
          </w:p>
        </w:tc>
        <w:tc>
          <w:tcPr>
            <w:tcW w:w="1842" w:type="dxa"/>
            <w:shd w:val="clear" w:color="auto" w:fill="auto"/>
            <w:tcMar>
              <w:top w:w="68" w:type="dxa"/>
              <w:bottom w:w="68" w:type="dxa"/>
            </w:tcMar>
            <w:vAlign w:val="center"/>
          </w:tcPr>
          <w:p w14:paraId="582CC1DC">
            <w:pPr>
              <w:jc w:val="center"/>
              <w:rPr>
                <w:sz w:val="22"/>
                <w:szCs w:val="22"/>
              </w:rPr>
            </w:pPr>
            <w:r>
              <w:rPr>
                <w:rFonts w:hint="eastAsia"/>
                <w:sz w:val="22"/>
                <w:szCs w:val="22"/>
              </w:rPr>
              <w:t>学术英语交流</w:t>
            </w:r>
          </w:p>
        </w:tc>
        <w:tc>
          <w:tcPr>
            <w:tcW w:w="709" w:type="dxa"/>
            <w:shd w:val="clear" w:color="auto" w:fill="auto"/>
            <w:tcMar>
              <w:top w:w="68" w:type="dxa"/>
              <w:bottom w:w="68" w:type="dxa"/>
            </w:tcMar>
            <w:vAlign w:val="center"/>
          </w:tcPr>
          <w:p w14:paraId="260EC530">
            <w:pPr>
              <w:jc w:val="center"/>
              <w:rPr>
                <w:rFonts w:eastAsia="等线"/>
                <w:sz w:val="22"/>
                <w:szCs w:val="22"/>
              </w:rPr>
            </w:pPr>
            <w:r>
              <w:rPr>
                <w:rFonts w:eastAsia="等线"/>
                <w:sz w:val="22"/>
                <w:szCs w:val="22"/>
              </w:rPr>
              <w:t>36</w:t>
            </w:r>
          </w:p>
        </w:tc>
        <w:tc>
          <w:tcPr>
            <w:tcW w:w="709" w:type="dxa"/>
            <w:shd w:val="clear" w:color="auto" w:fill="auto"/>
            <w:vAlign w:val="center"/>
          </w:tcPr>
          <w:p w14:paraId="7FCEBB2B">
            <w:pPr>
              <w:jc w:val="center"/>
              <w:rPr>
                <w:sz w:val="22"/>
                <w:szCs w:val="22"/>
              </w:rPr>
            </w:pPr>
          </w:p>
        </w:tc>
        <w:tc>
          <w:tcPr>
            <w:tcW w:w="435" w:type="dxa"/>
            <w:shd w:val="clear" w:color="auto" w:fill="auto"/>
            <w:tcMar>
              <w:top w:w="68" w:type="dxa"/>
              <w:bottom w:w="68" w:type="dxa"/>
            </w:tcMar>
            <w:vAlign w:val="center"/>
          </w:tcPr>
          <w:p w14:paraId="4590747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4855167E">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4438FCA0">
            <w:pPr>
              <w:jc w:val="center"/>
              <w:rPr>
                <w:sz w:val="22"/>
                <w:szCs w:val="22"/>
              </w:rPr>
            </w:pPr>
            <w:r>
              <w:rPr>
                <w:sz w:val="22"/>
                <w:szCs w:val="22"/>
              </w:rPr>
              <w:t>外国语</w:t>
            </w:r>
          </w:p>
          <w:p w14:paraId="481622EB">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040FA028">
            <w:pPr>
              <w:jc w:val="center"/>
              <w:rPr>
                <w:sz w:val="22"/>
                <w:szCs w:val="22"/>
                <w:highlight w:val="yellow"/>
              </w:rPr>
            </w:pPr>
          </w:p>
        </w:tc>
      </w:tr>
      <w:tr w14:paraId="2958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897F977">
            <w:pPr>
              <w:jc w:val="center"/>
              <w:rPr>
                <w:sz w:val="22"/>
                <w:szCs w:val="22"/>
              </w:rPr>
            </w:pPr>
          </w:p>
        </w:tc>
        <w:tc>
          <w:tcPr>
            <w:tcW w:w="850" w:type="dxa"/>
            <w:vMerge w:val="continue"/>
            <w:shd w:val="clear" w:color="auto" w:fill="auto"/>
            <w:tcMar>
              <w:top w:w="68" w:type="dxa"/>
              <w:bottom w:w="68" w:type="dxa"/>
            </w:tcMar>
            <w:vAlign w:val="center"/>
          </w:tcPr>
          <w:p w14:paraId="597C224F">
            <w:pPr>
              <w:jc w:val="center"/>
              <w:rPr>
                <w:sz w:val="22"/>
                <w:szCs w:val="22"/>
              </w:rPr>
            </w:pPr>
          </w:p>
        </w:tc>
        <w:tc>
          <w:tcPr>
            <w:tcW w:w="1560" w:type="dxa"/>
            <w:shd w:val="clear" w:color="auto" w:fill="auto"/>
            <w:tcMar>
              <w:top w:w="68" w:type="dxa"/>
              <w:bottom w:w="68" w:type="dxa"/>
            </w:tcMar>
            <w:vAlign w:val="center"/>
          </w:tcPr>
          <w:p w14:paraId="40D5A671">
            <w:pPr>
              <w:jc w:val="center"/>
              <w:rPr>
                <w:rFonts w:eastAsia="等线"/>
                <w:sz w:val="22"/>
                <w:szCs w:val="22"/>
              </w:rPr>
            </w:pPr>
            <w:r>
              <w:rPr>
                <w:rFonts w:eastAsia="等线"/>
                <w:sz w:val="22"/>
                <w:szCs w:val="22"/>
              </w:rPr>
              <w:t>40200123003</w:t>
            </w:r>
          </w:p>
        </w:tc>
        <w:tc>
          <w:tcPr>
            <w:tcW w:w="1842" w:type="dxa"/>
            <w:shd w:val="clear" w:color="auto" w:fill="auto"/>
            <w:tcMar>
              <w:top w:w="68" w:type="dxa"/>
              <w:bottom w:w="68" w:type="dxa"/>
            </w:tcMar>
            <w:vAlign w:val="center"/>
          </w:tcPr>
          <w:p w14:paraId="2B911236">
            <w:pPr>
              <w:jc w:val="center"/>
              <w:rPr>
                <w:sz w:val="22"/>
                <w:szCs w:val="22"/>
              </w:rPr>
            </w:pPr>
            <w:r>
              <w:rPr>
                <w:rFonts w:hint="eastAsia"/>
                <w:sz w:val="22"/>
                <w:szCs w:val="22"/>
              </w:rPr>
              <w:t>雅思考试技巧与实践</w:t>
            </w:r>
          </w:p>
        </w:tc>
        <w:tc>
          <w:tcPr>
            <w:tcW w:w="709" w:type="dxa"/>
            <w:shd w:val="clear" w:color="auto" w:fill="auto"/>
            <w:tcMar>
              <w:top w:w="68" w:type="dxa"/>
              <w:bottom w:w="68" w:type="dxa"/>
            </w:tcMar>
            <w:vAlign w:val="center"/>
          </w:tcPr>
          <w:p w14:paraId="48CD6CCB">
            <w:pPr>
              <w:jc w:val="center"/>
              <w:rPr>
                <w:rFonts w:eastAsia="等线"/>
                <w:sz w:val="22"/>
                <w:szCs w:val="22"/>
              </w:rPr>
            </w:pPr>
            <w:r>
              <w:rPr>
                <w:rFonts w:eastAsia="等线"/>
                <w:sz w:val="22"/>
                <w:szCs w:val="22"/>
              </w:rPr>
              <w:t>36</w:t>
            </w:r>
          </w:p>
        </w:tc>
        <w:tc>
          <w:tcPr>
            <w:tcW w:w="709" w:type="dxa"/>
            <w:shd w:val="clear" w:color="auto" w:fill="auto"/>
            <w:vAlign w:val="center"/>
          </w:tcPr>
          <w:p w14:paraId="30CB9D3F">
            <w:pPr>
              <w:jc w:val="center"/>
              <w:rPr>
                <w:sz w:val="22"/>
                <w:szCs w:val="22"/>
              </w:rPr>
            </w:pPr>
          </w:p>
        </w:tc>
        <w:tc>
          <w:tcPr>
            <w:tcW w:w="435" w:type="dxa"/>
            <w:shd w:val="clear" w:color="auto" w:fill="auto"/>
            <w:tcMar>
              <w:top w:w="68" w:type="dxa"/>
              <w:bottom w:w="68" w:type="dxa"/>
            </w:tcMar>
            <w:vAlign w:val="center"/>
          </w:tcPr>
          <w:p w14:paraId="10FD8EF9">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D7E0587">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08EF0D5">
            <w:pPr>
              <w:jc w:val="center"/>
              <w:rPr>
                <w:sz w:val="22"/>
                <w:szCs w:val="22"/>
              </w:rPr>
            </w:pPr>
            <w:r>
              <w:rPr>
                <w:sz w:val="22"/>
                <w:szCs w:val="22"/>
              </w:rPr>
              <w:t>外国语</w:t>
            </w:r>
          </w:p>
          <w:p w14:paraId="2468AA1D">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25A907F7">
            <w:pPr>
              <w:jc w:val="center"/>
              <w:rPr>
                <w:sz w:val="22"/>
                <w:szCs w:val="22"/>
                <w:highlight w:val="yellow"/>
              </w:rPr>
            </w:pPr>
          </w:p>
        </w:tc>
      </w:tr>
      <w:tr w14:paraId="10B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45F0A244">
            <w:pPr>
              <w:jc w:val="center"/>
              <w:rPr>
                <w:sz w:val="22"/>
                <w:szCs w:val="22"/>
              </w:rPr>
            </w:pPr>
          </w:p>
        </w:tc>
        <w:tc>
          <w:tcPr>
            <w:tcW w:w="850" w:type="dxa"/>
            <w:vMerge w:val="continue"/>
            <w:shd w:val="clear" w:color="auto" w:fill="auto"/>
            <w:tcMar>
              <w:top w:w="68" w:type="dxa"/>
              <w:bottom w:w="68" w:type="dxa"/>
            </w:tcMar>
            <w:vAlign w:val="center"/>
          </w:tcPr>
          <w:p w14:paraId="1C37E629">
            <w:pPr>
              <w:jc w:val="center"/>
              <w:rPr>
                <w:sz w:val="22"/>
                <w:szCs w:val="22"/>
              </w:rPr>
            </w:pPr>
          </w:p>
        </w:tc>
        <w:tc>
          <w:tcPr>
            <w:tcW w:w="1560" w:type="dxa"/>
            <w:shd w:val="clear" w:color="auto" w:fill="auto"/>
            <w:tcMar>
              <w:top w:w="68" w:type="dxa"/>
              <w:bottom w:w="68" w:type="dxa"/>
            </w:tcMar>
            <w:vAlign w:val="center"/>
          </w:tcPr>
          <w:p w14:paraId="72E2AD58">
            <w:pPr>
              <w:jc w:val="center"/>
              <w:rPr>
                <w:rFonts w:eastAsia="等线"/>
                <w:sz w:val="22"/>
                <w:szCs w:val="22"/>
              </w:rPr>
            </w:pPr>
            <w:r>
              <w:rPr>
                <w:rFonts w:eastAsia="等线"/>
                <w:sz w:val="22"/>
                <w:szCs w:val="22"/>
              </w:rPr>
              <w:t>40200123004</w:t>
            </w:r>
          </w:p>
        </w:tc>
        <w:tc>
          <w:tcPr>
            <w:tcW w:w="1842" w:type="dxa"/>
            <w:shd w:val="clear" w:color="auto" w:fill="auto"/>
            <w:tcMar>
              <w:top w:w="68" w:type="dxa"/>
              <w:bottom w:w="68" w:type="dxa"/>
            </w:tcMar>
            <w:vAlign w:val="center"/>
          </w:tcPr>
          <w:p w14:paraId="76BC120D">
            <w:pPr>
              <w:jc w:val="center"/>
              <w:rPr>
                <w:sz w:val="22"/>
                <w:szCs w:val="22"/>
              </w:rPr>
            </w:pPr>
            <w:r>
              <w:rPr>
                <w:rFonts w:hint="eastAsia"/>
                <w:sz w:val="22"/>
                <w:szCs w:val="22"/>
              </w:rPr>
              <w:t>托福考试技巧与实践</w:t>
            </w:r>
          </w:p>
        </w:tc>
        <w:tc>
          <w:tcPr>
            <w:tcW w:w="709" w:type="dxa"/>
            <w:shd w:val="clear" w:color="auto" w:fill="auto"/>
            <w:tcMar>
              <w:top w:w="68" w:type="dxa"/>
              <w:bottom w:w="68" w:type="dxa"/>
            </w:tcMar>
            <w:vAlign w:val="center"/>
          </w:tcPr>
          <w:p w14:paraId="5DC64E74">
            <w:pPr>
              <w:jc w:val="center"/>
              <w:rPr>
                <w:rFonts w:eastAsia="等线"/>
                <w:sz w:val="22"/>
                <w:szCs w:val="22"/>
              </w:rPr>
            </w:pPr>
            <w:r>
              <w:rPr>
                <w:rFonts w:eastAsia="等线"/>
                <w:sz w:val="22"/>
                <w:szCs w:val="22"/>
              </w:rPr>
              <w:t>36</w:t>
            </w:r>
          </w:p>
        </w:tc>
        <w:tc>
          <w:tcPr>
            <w:tcW w:w="709" w:type="dxa"/>
            <w:shd w:val="clear" w:color="auto" w:fill="auto"/>
            <w:vAlign w:val="center"/>
          </w:tcPr>
          <w:p w14:paraId="1F99D3E9">
            <w:pPr>
              <w:jc w:val="center"/>
              <w:rPr>
                <w:sz w:val="22"/>
                <w:szCs w:val="22"/>
              </w:rPr>
            </w:pPr>
          </w:p>
        </w:tc>
        <w:tc>
          <w:tcPr>
            <w:tcW w:w="435" w:type="dxa"/>
            <w:shd w:val="clear" w:color="auto" w:fill="auto"/>
            <w:tcMar>
              <w:top w:w="68" w:type="dxa"/>
              <w:bottom w:w="68" w:type="dxa"/>
            </w:tcMar>
            <w:vAlign w:val="center"/>
          </w:tcPr>
          <w:p w14:paraId="66851356">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4BEE065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0057CB42">
            <w:pPr>
              <w:jc w:val="center"/>
              <w:rPr>
                <w:sz w:val="22"/>
                <w:szCs w:val="22"/>
              </w:rPr>
            </w:pPr>
            <w:r>
              <w:rPr>
                <w:sz w:val="22"/>
                <w:szCs w:val="22"/>
              </w:rPr>
              <w:t>外国语</w:t>
            </w:r>
          </w:p>
          <w:p w14:paraId="7EBC686B">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7D17CA87">
            <w:pPr>
              <w:jc w:val="center"/>
              <w:rPr>
                <w:sz w:val="22"/>
                <w:szCs w:val="22"/>
                <w:highlight w:val="yellow"/>
              </w:rPr>
            </w:pPr>
          </w:p>
        </w:tc>
      </w:tr>
      <w:tr w14:paraId="397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2DD7245C">
            <w:pPr>
              <w:jc w:val="center"/>
              <w:rPr>
                <w:sz w:val="22"/>
                <w:szCs w:val="22"/>
              </w:rPr>
            </w:pPr>
          </w:p>
        </w:tc>
        <w:tc>
          <w:tcPr>
            <w:tcW w:w="850" w:type="dxa"/>
            <w:vMerge w:val="continue"/>
            <w:shd w:val="clear" w:color="auto" w:fill="auto"/>
            <w:tcMar>
              <w:top w:w="68" w:type="dxa"/>
              <w:bottom w:w="68" w:type="dxa"/>
            </w:tcMar>
            <w:vAlign w:val="center"/>
          </w:tcPr>
          <w:p w14:paraId="4130A99B">
            <w:pPr>
              <w:jc w:val="center"/>
              <w:rPr>
                <w:sz w:val="22"/>
                <w:szCs w:val="22"/>
              </w:rPr>
            </w:pPr>
          </w:p>
        </w:tc>
        <w:tc>
          <w:tcPr>
            <w:tcW w:w="1560" w:type="dxa"/>
            <w:shd w:val="clear" w:color="auto" w:fill="auto"/>
            <w:tcMar>
              <w:top w:w="68" w:type="dxa"/>
              <w:bottom w:w="68" w:type="dxa"/>
            </w:tcMar>
            <w:vAlign w:val="center"/>
          </w:tcPr>
          <w:p w14:paraId="23381758">
            <w:pPr>
              <w:jc w:val="center"/>
              <w:rPr>
                <w:rFonts w:eastAsia="等线"/>
                <w:sz w:val="22"/>
                <w:szCs w:val="22"/>
              </w:rPr>
            </w:pPr>
            <w:r>
              <w:rPr>
                <w:rFonts w:eastAsia="等线"/>
                <w:sz w:val="22"/>
                <w:szCs w:val="22"/>
              </w:rPr>
              <w:t>40200123005</w:t>
            </w:r>
          </w:p>
        </w:tc>
        <w:tc>
          <w:tcPr>
            <w:tcW w:w="1842" w:type="dxa"/>
            <w:shd w:val="clear" w:color="auto" w:fill="auto"/>
            <w:tcMar>
              <w:top w:w="68" w:type="dxa"/>
              <w:bottom w:w="68" w:type="dxa"/>
            </w:tcMar>
            <w:vAlign w:val="center"/>
          </w:tcPr>
          <w:p w14:paraId="0C3F1874">
            <w:pPr>
              <w:jc w:val="center"/>
              <w:rPr>
                <w:sz w:val="22"/>
                <w:szCs w:val="22"/>
              </w:rPr>
            </w:pPr>
            <w:r>
              <w:rPr>
                <w:rFonts w:hint="eastAsia"/>
                <w:sz w:val="22"/>
                <w:szCs w:val="22"/>
              </w:rPr>
              <w:t>翻译技巧与实践</w:t>
            </w:r>
          </w:p>
        </w:tc>
        <w:tc>
          <w:tcPr>
            <w:tcW w:w="709" w:type="dxa"/>
            <w:shd w:val="clear" w:color="auto" w:fill="auto"/>
            <w:tcMar>
              <w:top w:w="68" w:type="dxa"/>
              <w:bottom w:w="68" w:type="dxa"/>
            </w:tcMar>
            <w:vAlign w:val="center"/>
          </w:tcPr>
          <w:p w14:paraId="0C11844B">
            <w:pPr>
              <w:jc w:val="center"/>
              <w:rPr>
                <w:rFonts w:eastAsia="等线"/>
                <w:sz w:val="22"/>
                <w:szCs w:val="22"/>
              </w:rPr>
            </w:pPr>
            <w:r>
              <w:rPr>
                <w:rFonts w:eastAsia="等线"/>
                <w:sz w:val="22"/>
                <w:szCs w:val="22"/>
              </w:rPr>
              <w:t>36</w:t>
            </w:r>
          </w:p>
        </w:tc>
        <w:tc>
          <w:tcPr>
            <w:tcW w:w="709" w:type="dxa"/>
            <w:shd w:val="clear" w:color="auto" w:fill="auto"/>
            <w:vAlign w:val="center"/>
          </w:tcPr>
          <w:p w14:paraId="4809FDE7">
            <w:pPr>
              <w:jc w:val="center"/>
              <w:rPr>
                <w:sz w:val="22"/>
                <w:szCs w:val="22"/>
              </w:rPr>
            </w:pPr>
          </w:p>
        </w:tc>
        <w:tc>
          <w:tcPr>
            <w:tcW w:w="435" w:type="dxa"/>
            <w:shd w:val="clear" w:color="auto" w:fill="auto"/>
            <w:tcMar>
              <w:top w:w="68" w:type="dxa"/>
              <w:bottom w:w="68" w:type="dxa"/>
            </w:tcMar>
            <w:vAlign w:val="center"/>
          </w:tcPr>
          <w:p w14:paraId="1E39FE0C">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8734B22">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1760E144">
            <w:pPr>
              <w:jc w:val="center"/>
              <w:rPr>
                <w:sz w:val="22"/>
                <w:szCs w:val="22"/>
              </w:rPr>
            </w:pPr>
            <w:r>
              <w:rPr>
                <w:sz w:val="22"/>
                <w:szCs w:val="22"/>
              </w:rPr>
              <w:t>外国语</w:t>
            </w:r>
          </w:p>
          <w:p w14:paraId="64CC6071">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633E2897">
            <w:pPr>
              <w:jc w:val="center"/>
              <w:rPr>
                <w:sz w:val="22"/>
                <w:szCs w:val="22"/>
                <w:highlight w:val="yellow"/>
              </w:rPr>
            </w:pPr>
          </w:p>
        </w:tc>
      </w:tr>
      <w:tr w14:paraId="417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F641EFF">
            <w:pPr>
              <w:jc w:val="center"/>
              <w:rPr>
                <w:sz w:val="22"/>
                <w:szCs w:val="22"/>
              </w:rPr>
            </w:pPr>
          </w:p>
        </w:tc>
        <w:tc>
          <w:tcPr>
            <w:tcW w:w="850" w:type="dxa"/>
            <w:vMerge w:val="continue"/>
            <w:shd w:val="clear" w:color="auto" w:fill="auto"/>
            <w:tcMar>
              <w:top w:w="68" w:type="dxa"/>
              <w:bottom w:w="68" w:type="dxa"/>
            </w:tcMar>
            <w:vAlign w:val="center"/>
          </w:tcPr>
          <w:p w14:paraId="0B8EEA22">
            <w:pPr>
              <w:jc w:val="center"/>
              <w:rPr>
                <w:sz w:val="22"/>
                <w:szCs w:val="22"/>
              </w:rPr>
            </w:pPr>
          </w:p>
        </w:tc>
        <w:tc>
          <w:tcPr>
            <w:tcW w:w="1560" w:type="dxa"/>
            <w:shd w:val="clear" w:color="auto" w:fill="auto"/>
            <w:tcMar>
              <w:top w:w="68" w:type="dxa"/>
              <w:bottom w:w="68" w:type="dxa"/>
            </w:tcMar>
            <w:vAlign w:val="center"/>
          </w:tcPr>
          <w:p w14:paraId="492112A0">
            <w:pPr>
              <w:jc w:val="center"/>
              <w:rPr>
                <w:rFonts w:eastAsia="等线"/>
                <w:sz w:val="22"/>
                <w:szCs w:val="22"/>
              </w:rPr>
            </w:pPr>
            <w:r>
              <w:rPr>
                <w:rFonts w:eastAsia="等线"/>
                <w:sz w:val="22"/>
                <w:szCs w:val="22"/>
              </w:rPr>
              <w:t>40200123006</w:t>
            </w:r>
          </w:p>
        </w:tc>
        <w:tc>
          <w:tcPr>
            <w:tcW w:w="1842" w:type="dxa"/>
            <w:shd w:val="clear" w:color="auto" w:fill="auto"/>
            <w:tcMar>
              <w:top w:w="68" w:type="dxa"/>
              <w:bottom w:w="68" w:type="dxa"/>
            </w:tcMar>
            <w:vAlign w:val="center"/>
          </w:tcPr>
          <w:p w14:paraId="5D3AA655">
            <w:pPr>
              <w:jc w:val="center"/>
              <w:rPr>
                <w:sz w:val="22"/>
                <w:szCs w:val="22"/>
              </w:rPr>
            </w:pPr>
            <w:r>
              <w:rPr>
                <w:rFonts w:hint="eastAsia"/>
                <w:sz w:val="22"/>
                <w:szCs w:val="22"/>
              </w:rPr>
              <w:t>名剧民品</w:t>
            </w:r>
          </w:p>
        </w:tc>
        <w:tc>
          <w:tcPr>
            <w:tcW w:w="709" w:type="dxa"/>
            <w:shd w:val="clear" w:color="auto" w:fill="auto"/>
            <w:tcMar>
              <w:top w:w="68" w:type="dxa"/>
              <w:bottom w:w="68" w:type="dxa"/>
            </w:tcMar>
            <w:vAlign w:val="center"/>
          </w:tcPr>
          <w:p w14:paraId="6E08BB7C">
            <w:pPr>
              <w:jc w:val="center"/>
              <w:rPr>
                <w:rFonts w:eastAsia="等线"/>
                <w:sz w:val="22"/>
                <w:szCs w:val="22"/>
              </w:rPr>
            </w:pPr>
            <w:r>
              <w:rPr>
                <w:rFonts w:eastAsia="等线"/>
                <w:sz w:val="22"/>
                <w:szCs w:val="22"/>
              </w:rPr>
              <w:t>36</w:t>
            </w:r>
          </w:p>
        </w:tc>
        <w:tc>
          <w:tcPr>
            <w:tcW w:w="709" w:type="dxa"/>
            <w:shd w:val="clear" w:color="auto" w:fill="auto"/>
            <w:vAlign w:val="center"/>
          </w:tcPr>
          <w:p w14:paraId="151176D3">
            <w:pPr>
              <w:jc w:val="center"/>
              <w:rPr>
                <w:sz w:val="22"/>
                <w:szCs w:val="22"/>
              </w:rPr>
            </w:pPr>
          </w:p>
        </w:tc>
        <w:tc>
          <w:tcPr>
            <w:tcW w:w="435" w:type="dxa"/>
            <w:shd w:val="clear" w:color="auto" w:fill="auto"/>
            <w:tcMar>
              <w:top w:w="68" w:type="dxa"/>
              <w:bottom w:w="68" w:type="dxa"/>
            </w:tcMar>
            <w:vAlign w:val="center"/>
          </w:tcPr>
          <w:p w14:paraId="7348A7A2">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0F86C4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D525324">
            <w:pPr>
              <w:jc w:val="center"/>
              <w:rPr>
                <w:sz w:val="22"/>
                <w:szCs w:val="22"/>
              </w:rPr>
            </w:pPr>
            <w:r>
              <w:rPr>
                <w:sz w:val="22"/>
                <w:szCs w:val="22"/>
              </w:rPr>
              <w:t>外国语</w:t>
            </w:r>
          </w:p>
          <w:p w14:paraId="3805FE0D">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2F4E50D">
            <w:pPr>
              <w:jc w:val="center"/>
              <w:rPr>
                <w:sz w:val="22"/>
                <w:szCs w:val="22"/>
                <w:highlight w:val="yellow"/>
              </w:rPr>
            </w:pPr>
          </w:p>
        </w:tc>
      </w:tr>
      <w:tr w14:paraId="7E3C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160B88A6">
            <w:pPr>
              <w:jc w:val="center"/>
              <w:rPr>
                <w:sz w:val="22"/>
                <w:szCs w:val="22"/>
              </w:rPr>
            </w:pPr>
          </w:p>
        </w:tc>
        <w:tc>
          <w:tcPr>
            <w:tcW w:w="850" w:type="dxa"/>
            <w:vMerge w:val="continue"/>
            <w:shd w:val="clear" w:color="auto" w:fill="auto"/>
            <w:tcMar>
              <w:top w:w="68" w:type="dxa"/>
              <w:bottom w:w="68" w:type="dxa"/>
            </w:tcMar>
            <w:vAlign w:val="center"/>
          </w:tcPr>
          <w:p w14:paraId="6FD159FB">
            <w:pPr>
              <w:jc w:val="center"/>
              <w:rPr>
                <w:sz w:val="22"/>
                <w:szCs w:val="22"/>
              </w:rPr>
            </w:pPr>
          </w:p>
        </w:tc>
        <w:tc>
          <w:tcPr>
            <w:tcW w:w="1560" w:type="dxa"/>
            <w:shd w:val="clear" w:color="auto" w:fill="auto"/>
            <w:tcMar>
              <w:top w:w="68" w:type="dxa"/>
              <w:bottom w:w="68" w:type="dxa"/>
            </w:tcMar>
            <w:vAlign w:val="center"/>
          </w:tcPr>
          <w:p w14:paraId="7D33AEB9">
            <w:pPr>
              <w:jc w:val="center"/>
              <w:rPr>
                <w:rFonts w:eastAsia="等线"/>
                <w:sz w:val="22"/>
                <w:szCs w:val="22"/>
              </w:rPr>
            </w:pPr>
            <w:r>
              <w:rPr>
                <w:rFonts w:eastAsia="等线"/>
                <w:sz w:val="22"/>
                <w:szCs w:val="22"/>
              </w:rPr>
              <w:t>40200123007</w:t>
            </w:r>
          </w:p>
        </w:tc>
        <w:tc>
          <w:tcPr>
            <w:tcW w:w="1842" w:type="dxa"/>
            <w:shd w:val="clear" w:color="auto" w:fill="auto"/>
            <w:tcMar>
              <w:top w:w="68" w:type="dxa"/>
              <w:bottom w:w="68" w:type="dxa"/>
            </w:tcMar>
            <w:vAlign w:val="center"/>
          </w:tcPr>
          <w:p w14:paraId="6C3654D4">
            <w:pPr>
              <w:jc w:val="center"/>
              <w:rPr>
                <w:sz w:val="22"/>
                <w:szCs w:val="22"/>
              </w:rPr>
            </w:pPr>
            <w:r>
              <w:rPr>
                <w:rFonts w:hint="eastAsia"/>
                <w:sz w:val="22"/>
                <w:szCs w:val="22"/>
              </w:rPr>
              <w:t>英语公共演讲</w:t>
            </w:r>
          </w:p>
        </w:tc>
        <w:tc>
          <w:tcPr>
            <w:tcW w:w="709" w:type="dxa"/>
            <w:shd w:val="clear" w:color="auto" w:fill="auto"/>
            <w:tcMar>
              <w:top w:w="68" w:type="dxa"/>
              <w:bottom w:w="68" w:type="dxa"/>
            </w:tcMar>
            <w:vAlign w:val="center"/>
          </w:tcPr>
          <w:p w14:paraId="69C2E049">
            <w:pPr>
              <w:jc w:val="center"/>
              <w:rPr>
                <w:rFonts w:eastAsia="等线"/>
                <w:sz w:val="22"/>
                <w:szCs w:val="22"/>
              </w:rPr>
            </w:pPr>
            <w:r>
              <w:rPr>
                <w:rFonts w:eastAsia="等线"/>
                <w:sz w:val="22"/>
                <w:szCs w:val="22"/>
              </w:rPr>
              <w:t>36</w:t>
            </w:r>
          </w:p>
        </w:tc>
        <w:tc>
          <w:tcPr>
            <w:tcW w:w="709" w:type="dxa"/>
            <w:shd w:val="clear" w:color="auto" w:fill="auto"/>
            <w:vAlign w:val="center"/>
          </w:tcPr>
          <w:p w14:paraId="6C5CC957">
            <w:pPr>
              <w:jc w:val="center"/>
              <w:rPr>
                <w:sz w:val="22"/>
                <w:szCs w:val="22"/>
              </w:rPr>
            </w:pPr>
          </w:p>
        </w:tc>
        <w:tc>
          <w:tcPr>
            <w:tcW w:w="435" w:type="dxa"/>
            <w:shd w:val="clear" w:color="auto" w:fill="auto"/>
            <w:tcMar>
              <w:top w:w="68" w:type="dxa"/>
              <w:bottom w:w="68" w:type="dxa"/>
            </w:tcMar>
            <w:vAlign w:val="center"/>
          </w:tcPr>
          <w:p w14:paraId="2F31383A">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7E057D8">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6323AD70">
            <w:pPr>
              <w:jc w:val="center"/>
              <w:rPr>
                <w:sz w:val="22"/>
                <w:szCs w:val="22"/>
              </w:rPr>
            </w:pPr>
            <w:r>
              <w:rPr>
                <w:sz w:val="22"/>
                <w:szCs w:val="22"/>
              </w:rPr>
              <w:t>外国语</w:t>
            </w:r>
          </w:p>
          <w:p w14:paraId="14C5CEE2">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9BF54D3">
            <w:pPr>
              <w:jc w:val="center"/>
              <w:rPr>
                <w:sz w:val="22"/>
                <w:szCs w:val="22"/>
                <w:highlight w:val="yellow"/>
              </w:rPr>
            </w:pPr>
          </w:p>
        </w:tc>
      </w:tr>
      <w:tr w14:paraId="0791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B6D689F">
            <w:pPr>
              <w:jc w:val="center"/>
              <w:rPr>
                <w:sz w:val="22"/>
                <w:szCs w:val="22"/>
              </w:rPr>
            </w:pPr>
          </w:p>
        </w:tc>
        <w:tc>
          <w:tcPr>
            <w:tcW w:w="850" w:type="dxa"/>
            <w:vMerge w:val="continue"/>
            <w:shd w:val="clear" w:color="auto" w:fill="auto"/>
            <w:tcMar>
              <w:top w:w="68" w:type="dxa"/>
              <w:bottom w:w="68" w:type="dxa"/>
            </w:tcMar>
            <w:vAlign w:val="center"/>
          </w:tcPr>
          <w:p w14:paraId="129AFBFF">
            <w:pPr>
              <w:jc w:val="center"/>
              <w:rPr>
                <w:sz w:val="22"/>
                <w:szCs w:val="22"/>
              </w:rPr>
            </w:pPr>
          </w:p>
        </w:tc>
        <w:tc>
          <w:tcPr>
            <w:tcW w:w="1560" w:type="dxa"/>
            <w:shd w:val="clear" w:color="auto" w:fill="auto"/>
            <w:tcMar>
              <w:top w:w="68" w:type="dxa"/>
              <w:bottom w:w="68" w:type="dxa"/>
            </w:tcMar>
            <w:vAlign w:val="center"/>
          </w:tcPr>
          <w:p w14:paraId="61A5707C">
            <w:pPr>
              <w:jc w:val="center"/>
              <w:rPr>
                <w:rFonts w:eastAsia="等线"/>
                <w:sz w:val="22"/>
                <w:szCs w:val="22"/>
              </w:rPr>
            </w:pPr>
            <w:r>
              <w:rPr>
                <w:rFonts w:eastAsia="等线"/>
                <w:sz w:val="22"/>
                <w:szCs w:val="22"/>
              </w:rPr>
              <w:t>40200123008</w:t>
            </w:r>
          </w:p>
        </w:tc>
        <w:tc>
          <w:tcPr>
            <w:tcW w:w="1842" w:type="dxa"/>
            <w:shd w:val="clear" w:color="auto" w:fill="auto"/>
            <w:tcMar>
              <w:top w:w="68" w:type="dxa"/>
              <w:bottom w:w="68" w:type="dxa"/>
            </w:tcMar>
            <w:vAlign w:val="center"/>
          </w:tcPr>
          <w:p w14:paraId="53E9FD72">
            <w:pPr>
              <w:jc w:val="center"/>
              <w:rPr>
                <w:sz w:val="22"/>
                <w:szCs w:val="22"/>
              </w:rPr>
            </w:pPr>
            <w:r>
              <w:rPr>
                <w:rFonts w:hint="eastAsia"/>
                <w:sz w:val="22"/>
                <w:szCs w:val="22"/>
              </w:rPr>
              <w:t>研究生英语听说实践</w:t>
            </w:r>
          </w:p>
        </w:tc>
        <w:tc>
          <w:tcPr>
            <w:tcW w:w="709" w:type="dxa"/>
            <w:shd w:val="clear" w:color="auto" w:fill="auto"/>
            <w:tcMar>
              <w:top w:w="68" w:type="dxa"/>
              <w:bottom w:w="68" w:type="dxa"/>
            </w:tcMar>
            <w:vAlign w:val="center"/>
          </w:tcPr>
          <w:p w14:paraId="666CC016">
            <w:pPr>
              <w:jc w:val="center"/>
              <w:rPr>
                <w:rFonts w:eastAsia="等线"/>
                <w:sz w:val="22"/>
                <w:szCs w:val="22"/>
              </w:rPr>
            </w:pPr>
            <w:r>
              <w:rPr>
                <w:rFonts w:eastAsia="等线"/>
                <w:sz w:val="22"/>
                <w:szCs w:val="22"/>
              </w:rPr>
              <w:t>36</w:t>
            </w:r>
          </w:p>
        </w:tc>
        <w:tc>
          <w:tcPr>
            <w:tcW w:w="709" w:type="dxa"/>
            <w:shd w:val="clear" w:color="auto" w:fill="auto"/>
            <w:vAlign w:val="center"/>
          </w:tcPr>
          <w:p w14:paraId="67F3B8EE">
            <w:pPr>
              <w:jc w:val="center"/>
              <w:rPr>
                <w:sz w:val="22"/>
                <w:szCs w:val="22"/>
              </w:rPr>
            </w:pPr>
          </w:p>
        </w:tc>
        <w:tc>
          <w:tcPr>
            <w:tcW w:w="435" w:type="dxa"/>
            <w:shd w:val="clear" w:color="auto" w:fill="auto"/>
            <w:tcMar>
              <w:top w:w="68" w:type="dxa"/>
              <w:bottom w:w="68" w:type="dxa"/>
            </w:tcMar>
            <w:vAlign w:val="center"/>
          </w:tcPr>
          <w:p w14:paraId="42AEBC9C">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E3CAE2F">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7923CA5F">
            <w:pPr>
              <w:jc w:val="center"/>
              <w:rPr>
                <w:sz w:val="22"/>
                <w:szCs w:val="22"/>
              </w:rPr>
            </w:pPr>
            <w:r>
              <w:rPr>
                <w:sz w:val="22"/>
                <w:szCs w:val="22"/>
              </w:rPr>
              <w:t>外国语</w:t>
            </w:r>
          </w:p>
          <w:p w14:paraId="135766C3">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994D6CA">
            <w:pPr>
              <w:jc w:val="center"/>
              <w:rPr>
                <w:sz w:val="22"/>
                <w:szCs w:val="22"/>
                <w:highlight w:val="yellow"/>
              </w:rPr>
            </w:pPr>
          </w:p>
        </w:tc>
      </w:tr>
      <w:tr w14:paraId="4DE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5157E07">
            <w:pPr>
              <w:jc w:val="center"/>
              <w:rPr>
                <w:sz w:val="22"/>
                <w:szCs w:val="22"/>
              </w:rPr>
            </w:pPr>
          </w:p>
        </w:tc>
        <w:tc>
          <w:tcPr>
            <w:tcW w:w="850" w:type="dxa"/>
            <w:vMerge w:val="continue"/>
            <w:shd w:val="clear" w:color="auto" w:fill="auto"/>
            <w:tcMar>
              <w:top w:w="68" w:type="dxa"/>
              <w:bottom w:w="68" w:type="dxa"/>
            </w:tcMar>
            <w:vAlign w:val="center"/>
          </w:tcPr>
          <w:p w14:paraId="0BB4CFE1">
            <w:pPr>
              <w:jc w:val="center"/>
              <w:rPr>
                <w:sz w:val="22"/>
                <w:szCs w:val="22"/>
              </w:rPr>
            </w:pPr>
          </w:p>
        </w:tc>
        <w:tc>
          <w:tcPr>
            <w:tcW w:w="1560" w:type="dxa"/>
            <w:shd w:val="clear" w:color="auto" w:fill="auto"/>
            <w:tcMar>
              <w:top w:w="68" w:type="dxa"/>
              <w:bottom w:w="68" w:type="dxa"/>
            </w:tcMar>
            <w:vAlign w:val="center"/>
          </w:tcPr>
          <w:p w14:paraId="0B47067F">
            <w:pPr>
              <w:jc w:val="center"/>
              <w:rPr>
                <w:rFonts w:eastAsia="等线"/>
                <w:sz w:val="22"/>
                <w:szCs w:val="22"/>
              </w:rPr>
            </w:pPr>
            <w:r>
              <w:rPr>
                <w:rFonts w:eastAsia="等线"/>
                <w:sz w:val="22"/>
                <w:szCs w:val="22"/>
              </w:rPr>
              <w:t>40200123009</w:t>
            </w:r>
          </w:p>
        </w:tc>
        <w:tc>
          <w:tcPr>
            <w:tcW w:w="1842" w:type="dxa"/>
            <w:shd w:val="clear" w:color="auto" w:fill="auto"/>
            <w:tcMar>
              <w:top w:w="68" w:type="dxa"/>
              <w:bottom w:w="68" w:type="dxa"/>
            </w:tcMar>
            <w:vAlign w:val="center"/>
          </w:tcPr>
          <w:p w14:paraId="5474EF33">
            <w:pPr>
              <w:jc w:val="center"/>
              <w:rPr>
                <w:sz w:val="22"/>
                <w:szCs w:val="22"/>
              </w:rPr>
            </w:pPr>
            <w:r>
              <w:rPr>
                <w:rFonts w:hint="eastAsia"/>
                <w:sz w:val="22"/>
                <w:szCs w:val="22"/>
              </w:rPr>
              <w:t>跨文化交际</w:t>
            </w:r>
          </w:p>
        </w:tc>
        <w:tc>
          <w:tcPr>
            <w:tcW w:w="709" w:type="dxa"/>
            <w:shd w:val="clear" w:color="auto" w:fill="auto"/>
            <w:tcMar>
              <w:top w:w="68" w:type="dxa"/>
              <w:bottom w:w="68" w:type="dxa"/>
            </w:tcMar>
            <w:vAlign w:val="center"/>
          </w:tcPr>
          <w:p w14:paraId="17588B8E">
            <w:pPr>
              <w:jc w:val="center"/>
              <w:rPr>
                <w:rFonts w:eastAsia="等线"/>
                <w:sz w:val="22"/>
                <w:szCs w:val="22"/>
              </w:rPr>
            </w:pPr>
            <w:r>
              <w:rPr>
                <w:rFonts w:eastAsia="等线"/>
                <w:sz w:val="22"/>
                <w:szCs w:val="22"/>
              </w:rPr>
              <w:t>36</w:t>
            </w:r>
          </w:p>
        </w:tc>
        <w:tc>
          <w:tcPr>
            <w:tcW w:w="709" w:type="dxa"/>
            <w:shd w:val="clear" w:color="auto" w:fill="auto"/>
            <w:vAlign w:val="center"/>
          </w:tcPr>
          <w:p w14:paraId="13A46B15">
            <w:pPr>
              <w:jc w:val="center"/>
              <w:rPr>
                <w:sz w:val="22"/>
                <w:szCs w:val="22"/>
              </w:rPr>
            </w:pPr>
          </w:p>
        </w:tc>
        <w:tc>
          <w:tcPr>
            <w:tcW w:w="435" w:type="dxa"/>
            <w:shd w:val="clear" w:color="auto" w:fill="auto"/>
            <w:tcMar>
              <w:top w:w="68" w:type="dxa"/>
              <w:bottom w:w="68" w:type="dxa"/>
            </w:tcMar>
            <w:vAlign w:val="center"/>
          </w:tcPr>
          <w:p w14:paraId="3951700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739F8D58">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65489F20">
            <w:pPr>
              <w:jc w:val="center"/>
              <w:rPr>
                <w:sz w:val="22"/>
                <w:szCs w:val="22"/>
              </w:rPr>
            </w:pPr>
            <w:r>
              <w:rPr>
                <w:sz w:val="22"/>
                <w:szCs w:val="22"/>
              </w:rPr>
              <w:t>外国语</w:t>
            </w:r>
          </w:p>
          <w:p w14:paraId="67642906">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7EF888D9">
            <w:pPr>
              <w:jc w:val="center"/>
              <w:rPr>
                <w:sz w:val="22"/>
                <w:szCs w:val="22"/>
                <w:highlight w:val="yellow"/>
              </w:rPr>
            </w:pPr>
          </w:p>
        </w:tc>
      </w:tr>
      <w:tr w14:paraId="53C3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2556CEFB">
            <w:pPr>
              <w:jc w:val="center"/>
              <w:rPr>
                <w:sz w:val="22"/>
                <w:szCs w:val="22"/>
              </w:rPr>
            </w:pPr>
          </w:p>
        </w:tc>
        <w:tc>
          <w:tcPr>
            <w:tcW w:w="850" w:type="dxa"/>
            <w:vMerge w:val="continue"/>
            <w:shd w:val="clear" w:color="auto" w:fill="auto"/>
            <w:tcMar>
              <w:top w:w="68" w:type="dxa"/>
              <w:bottom w:w="68" w:type="dxa"/>
            </w:tcMar>
            <w:vAlign w:val="center"/>
          </w:tcPr>
          <w:p w14:paraId="22E7831D">
            <w:pPr>
              <w:jc w:val="center"/>
              <w:rPr>
                <w:sz w:val="22"/>
                <w:szCs w:val="22"/>
              </w:rPr>
            </w:pPr>
          </w:p>
        </w:tc>
        <w:tc>
          <w:tcPr>
            <w:tcW w:w="1560" w:type="dxa"/>
            <w:shd w:val="clear" w:color="auto" w:fill="auto"/>
            <w:tcMar>
              <w:top w:w="68" w:type="dxa"/>
              <w:bottom w:w="68" w:type="dxa"/>
            </w:tcMar>
            <w:vAlign w:val="center"/>
          </w:tcPr>
          <w:p w14:paraId="70265A9C">
            <w:pPr>
              <w:jc w:val="center"/>
              <w:rPr>
                <w:rFonts w:eastAsia="等线"/>
                <w:sz w:val="22"/>
                <w:szCs w:val="22"/>
              </w:rPr>
            </w:pPr>
            <w:r>
              <w:rPr>
                <w:rFonts w:eastAsia="等线"/>
                <w:sz w:val="22"/>
                <w:szCs w:val="22"/>
              </w:rPr>
              <w:t>40200123010</w:t>
            </w:r>
          </w:p>
        </w:tc>
        <w:tc>
          <w:tcPr>
            <w:tcW w:w="1842" w:type="dxa"/>
            <w:shd w:val="clear" w:color="auto" w:fill="auto"/>
            <w:tcMar>
              <w:top w:w="68" w:type="dxa"/>
              <w:bottom w:w="68" w:type="dxa"/>
            </w:tcMar>
            <w:vAlign w:val="center"/>
          </w:tcPr>
          <w:p w14:paraId="69B3999F">
            <w:pPr>
              <w:jc w:val="center"/>
              <w:rPr>
                <w:sz w:val="22"/>
                <w:szCs w:val="22"/>
              </w:rPr>
            </w:pPr>
            <w:r>
              <w:rPr>
                <w:rFonts w:hint="eastAsia"/>
                <w:sz w:val="22"/>
                <w:szCs w:val="22"/>
              </w:rPr>
              <w:t>科技英语实训</w:t>
            </w:r>
          </w:p>
        </w:tc>
        <w:tc>
          <w:tcPr>
            <w:tcW w:w="709" w:type="dxa"/>
            <w:shd w:val="clear" w:color="auto" w:fill="auto"/>
            <w:tcMar>
              <w:top w:w="68" w:type="dxa"/>
              <w:bottom w:w="68" w:type="dxa"/>
            </w:tcMar>
            <w:vAlign w:val="center"/>
          </w:tcPr>
          <w:p w14:paraId="2560ED16">
            <w:pPr>
              <w:jc w:val="center"/>
              <w:rPr>
                <w:rFonts w:eastAsia="等线"/>
                <w:sz w:val="22"/>
                <w:szCs w:val="22"/>
              </w:rPr>
            </w:pPr>
            <w:r>
              <w:rPr>
                <w:rFonts w:eastAsia="等线"/>
                <w:sz w:val="22"/>
                <w:szCs w:val="22"/>
              </w:rPr>
              <w:t>36</w:t>
            </w:r>
          </w:p>
        </w:tc>
        <w:tc>
          <w:tcPr>
            <w:tcW w:w="709" w:type="dxa"/>
            <w:shd w:val="clear" w:color="auto" w:fill="auto"/>
            <w:vAlign w:val="center"/>
          </w:tcPr>
          <w:p w14:paraId="472F20A1">
            <w:pPr>
              <w:jc w:val="center"/>
              <w:rPr>
                <w:sz w:val="22"/>
                <w:szCs w:val="22"/>
              </w:rPr>
            </w:pPr>
          </w:p>
        </w:tc>
        <w:tc>
          <w:tcPr>
            <w:tcW w:w="435" w:type="dxa"/>
            <w:shd w:val="clear" w:color="auto" w:fill="auto"/>
            <w:tcMar>
              <w:top w:w="68" w:type="dxa"/>
              <w:bottom w:w="68" w:type="dxa"/>
            </w:tcMar>
            <w:vAlign w:val="center"/>
          </w:tcPr>
          <w:p w14:paraId="27745497">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3E0A5591">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0902B737">
            <w:pPr>
              <w:jc w:val="center"/>
              <w:rPr>
                <w:sz w:val="22"/>
                <w:szCs w:val="22"/>
              </w:rPr>
            </w:pPr>
            <w:r>
              <w:rPr>
                <w:sz w:val="22"/>
                <w:szCs w:val="22"/>
              </w:rPr>
              <w:t>外国语</w:t>
            </w:r>
          </w:p>
          <w:p w14:paraId="7D143CF5">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87CF147">
            <w:pPr>
              <w:jc w:val="center"/>
              <w:rPr>
                <w:sz w:val="22"/>
                <w:szCs w:val="22"/>
                <w:highlight w:val="yellow"/>
              </w:rPr>
            </w:pPr>
          </w:p>
        </w:tc>
      </w:tr>
      <w:tr w14:paraId="1F1B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647B1D4A">
            <w:pPr>
              <w:jc w:val="center"/>
              <w:rPr>
                <w:sz w:val="22"/>
                <w:szCs w:val="22"/>
              </w:rPr>
            </w:pPr>
          </w:p>
        </w:tc>
        <w:tc>
          <w:tcPr>
            <w:tcW w:w="850" w:type="dxa"/>
            <w:vMerge w:val="continue"/>
            <w:shd w:val="clear" w:color="auto" w:fill="auto"/>
            <w:tcMar>
              <w:top w:w="68" w:type="dxa"/>
              <w:bottom w:w="68" w:type="dxa"/>
            </w:tcMar>
            <w:vAlign w:val="center"/>
          </w:tcPr>
          <w:p w14:paraId="2F719A78">
            <w:pPr>
              <w:jc w:val="center"/>
              <w:rPr>
                <w:sz w:val="22"/>
                <w:szCs w:val="22"/>
              </w:rPr>
            </w:pPr>
          </w:p>
        </w:tc>
        <w:tc>
          <w:tcPr>
            <w:tcW w:w="1560" w:type="dxa"/>
            <w:shd w:val="clear" w:color="auto" w:fill="auto"/>
            <w:tcMar>
              <w:top w:w="68" w:type="dxa"/>
              <w:bottom w:w="68" w:type="dxa"/>
            </w:tcMar>
            <w:vAlign w:val="center"/>
          </w:tcPr>
          <w:p w14:paraId="7ADB12EB">
            <w:pPr>
              <w:jc w:val="center"/>
              <w:rPr>
                <w:rFonts w:eastAsia="等线"/>
                <w:sz w:val="22"/>
                <w:szCs w:val="22"/>
              </w:rPr>
            </w:pPr>
            <w:r>
              <w:rPr>
                <w:rFonts w:eastAsia="等线"/>
                <w:sz w:val="22"/>
                <w:szCs w:val="22"/>
              </w:rPr>
              <w:t>40200123011</w:t>
            </w:r>
          </w:p>
        </w:tc>
        <w:tc>
          <w:tcPr>
            <w:tcW w:w="1842" w:type="dxa"/>
            <w:shd w:val="clear" w:color="auto" w:fill="auto"/>
            <w:tcMar>
              <w:top w:w="68" w:type="dxa"/>
              <w:bottom w:w="68" w:type="dxa"/>
            </w:tcMar>
            <w:vAlign w:val="center"/>
          </w:tcPr>
          <w:p w14:paraId="7C2008A3">
            <w:pPr>
              <w:jc w:val="center"/>
              <w:rPr>
                <w:sz w:val="22"/>
                <w:szCs w:val="22"/>
              </w:rPr>
            </w:pPr>
            <w:r>
              <w:rPr>
                <w:rFonts w:hint="eastAsia"/>
                <w:sz w:val="22"/>
                <w:szCs w:val="22"/>
              </w:rPr>
              <w:t>英语论语导读</w:t>
            </w:r>
          </w:p>
        </w:tc>
        <w:tc>
          <w:tcPr>
            <w:tcW w:w="709" w:type="dxa"/>
            <w:shd w:val="clear" w:color="auto" w:fill="auto"/>
            <w:tcMar>
              <w:top w:w="68" w:type="dxa"/>
              <w:bottom w:w="68" w:type="dxa"/>
            </w:tcMar>
            <w:vAlign w:val="center"/>
          </w:tcPr>
          <w:p w14:paraId="2AAAD690">
            <w:pPr>
              <w:jc w:val="center"/>
              <w:rPr>
                <w:rFonts w:eastAsia="等线"/>
                <w:sz w:val="22"/>
                <w:szCs w:val="22"/>
              </w:rPr>
            </w:pPr>
            <w:r>
              <w:rPr>
                <w:rFonts w:eastAsia="等线"/>
                <w:sz w:val="22"/>
                <w:szCs w:val="22"/>
              </w:rPr>
              <w:t>36</w:t>
            </w:r>
          </w:p>
        </w:tc>
        <w:tc>
          <w:tcPr>
            <w:tcW w:w="709" w:type="dxa"/>
            <w:shd w:val="clear" w:color="auto" w:fill="auto"/>
            <w:vAlign w:val="center"/>
          </w:tcPr>
          <w:p w14:paraId="41815593">
            <w:pPr>
              <w:jc w:val="center"/>
              <w:rPr>
                <w:sz w:val="22"/>
                <w:szCs w:val="22"/>
              </w:rPr>
            </w:pPr>
          </w:p>
        </w:tc>
        <w:tc>
          <w:tcPr>
            <w:tcW w:w="435" w:type="dxa"/>
            <w:shd w:val="clear" w:color="auto" w:fill="auto"/>
            <w:tcMar>
              <w:top w:w="68" w:type="dxa"/>
              <w:bottom w:w="68" w:type="dxa"/>
            </w:tcMar>
            <w:vAlign w:val="center"/>
          </w:tcPr>
          <w:p w14:paraId="3A67D224">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66F0E7BB">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2AEB6338">
            <w:pPr>
              <w:jc w:val="center"/>
              <w:rPr>
                <w:sz w:val="22"/>
                <w:szCs w:val="22"/>
              </w:rPr>
            </w:pPr>
            <w:r>
              <w:rPr>
                <w:sz w:val="22"/>
                <w:szCs w:val="22"/>
              </w:rPr>
              <w:t>外国语</w:t>
            </w:r>
          </w:p>
          <w:p w14:paraId="01A71102">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158815A0">
            <w:pPr>
              <w:jc w:val="center"/>
              <w:rPr>
                <w:sz w:val="22"/>
                <w:szCs w:val="22"/>
                <w:highlight w:val="yellow"/>
              </w:rPr>
            </w:pPr>
          </w:p>
        </w:tc>
      </w:tr>
      <w:tr w14:paraId="7CCA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AFFBE7C">
            <w:pPr>
              <w:jc w:val="center"/>
              <w:rPr>
                <w:sz w:val="22"/>
                <w:szCs w:val="22"/>
              </w:rPr>
            </w:pPr>
          </w:p>
        </w:tc>
        <w:tc>
          <w:tcPr>
            <w:tcW w:w="850" w:type="dxa"/>
            <w:vMerge w:val="continue"/>
            <w:shd w:val="clear" w:color="auto" w:fill="auto"/>
            <w:tcMar>
              <w:top w:w="68" w:type="dxa"/>
              <w:bottom w:w="68" w:type="dxa"/>
            </w:tcMar>
            <w:vAlign w:val="center"/>
          </w:tcPr>
          <w:p w14:paraId="649A29B0">
            <w:pPr>
              <w:jc w:val="center"/>
              <w:rPr>
                <w:sz w:val="22"/>
                <w:szCs w:val="22"/>
              </w:rPr>
            </w:pPr>
          </w:p>
        </w:tc>
        <w:tc>
          <w:tcPr>
            <w:tcW w:w="1560" w:type="dxa"/>
            <w:shd w:val="clear" w:color="auto" w:fill="auto"/>
            <w:tcMar>
              <w:top w:w="68" w:type="dxa"/>
              <w:bottom w:w="68" w:type="dxa"/>
            </w:tcMar>
            <w:vAlign w:val="center"/>
          </w:tcPr>
          <w:p w14:paraId="45DC854B">
            <w:pPr>
              <w:jc w:val="center"/>
              <w:textAlignment w:val="center"/>
              <w:rPr>
                <w:rFonts w:eastAsia="等线"/>
                <w:sz w:val="22"/>
                <w:szCs w:val="22"/>
              </w:rPr>
            </w:pPr>
            <w:r>
              <w:rPr>
                <w:rFonts w:eastAsia="等线"/>
                <w:sz w:val="22"/>
                <w:szCs w:val="22"/>
              </w:rPr>
              <w:t>40200123012</w:t>
            </w:r>
          </w:p>
        </w:tc>
        <w:tc>
          <w:tcPr>
            <w:tcW w:w="1842" w:type="dxa"/>
            <w:shd w:val="clear" w:color="auto" w:fill="auto"/>
            <w:tcMar>
              <w:top w:w="68" w:type="dxa"/>
              <w:bottom w:w="68" w:type="dxa"/>
            </w:tcMar>
            <w:vAlign w:val="center"/>
          </w:tcPr>
          <w:p w14:paraId="7773B233">
            <w:pPr>
              <w:jc w:val="center"/>
              <w:rPr>
                <w:sz w:val="22"/>
                <w:szCs w:val="22"/>
              </w:rPr>
            </w:pPr>
            <w:r>
              <w:rPr>
                <w:rFonts w:hint="eastAsia"/>
                <w:sz w:val="22"/>
                <w:szCs w:val="22"/>
              </w:rPr>
              <w:t>学术阅读策略</w:t>
            </w:r>
          </w:p>
        </w:tc>
        <w:tc>
          <w:tcPr>
            <w:tcW w:w="709" w:type="dxa"/>
            <w:shd w:val="clear" w:color="auto" w:fill="auto"/>
            <w:tcMar>
              <w:top w:w="68" w:type="dxa"/>
              <w:bottom w:w="68" w:type="dxa"/>
            </w:tcMar>
            <w:vAlign w:val="center"/>
          </w:tcPr>
          <w:p w14:paraId="6F6D983A">
            <w:pPr>
              <w:jc w:val="center"/>
              <w:rPr>
                <w:rFonts w:eastAsia="等线"/>
                <w:sz w:val="22"/>
                <w:szCs w:val="22"/>
              </w:rPr>
            </w:pPr>
            <w:r>
              <w:rPr>
                <w:rFonts w:eastAsia="等线"/>
                <w:sz w:val="22"/>
                <w:szCs w:val="22"/>
              </w:rPr>
              <w:t>36</w:t>
            </w:r>
          </w:p>
        </w:tc>
        <w:tc>
          <w:tcPr>
            <w:tcW w:w="709" w:type="dxa"/>
            <w:shd w:val="clear" w:color="auto" w:fill="auto"/>
            <w:vAlign w:val="center"/>
          </w:tcPr>
          <w:p w14:paraId="7E58D0AF">
            <w:pPr>
              <w:jc w:val="center"/>
              <w:rPr>
                <w:sz w:val="22"/>
                <w:szCs w:val="22"/>
              </w:rPr>
            </w:pPr>
          </w:p>
        </w:tc>
        <w:tc>
          <w:tcPr>
            <w:tcW w:w="435" w:type="dxa"/>
            <w:shd w:val="clear" w:color="auto" w:fill="auto"/>
            <w:tcMar>
              <w:top w:w="68" w:type="dxa"/>
              <w:bottom w:w="68" w:type="dxa"/>
            </w:tcMar>
            <w:vAlign w:val="center"/>
          </w:tcPr>
          <w:p w14:paraId="778D5042">
            <w:pPr>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20AB0A53">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3047F644">
            <w:pPr>
              <w:jc w:val="center"/>
              <w:rPr>
                <w:sz w:val="22"/>
                <w:szCs w:val="22"/>
              </w:rPr>
            </w:pPr>
            <w:r>
              <w:rPr>
                <w:sz w:val="22"/>
                <w:szCs w:val="22"/>
              </w:rPr>
              <w:t>外国语</w:t>
            </w:r>
          </w:p>
          <w:p w14:paraId="10847E3E">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6E048651">
            <w:pPr>
              <w:jc w:val="center"/>
              <w:rPr>
                <w:sz w:val="22"/>
                <w:szCs w:val="22"/>
                <w:highlight w:val="yellow"/>
              </w:rPr>
            </w:pPr>
          </w:p>
        </w:tc>
      </w:tr>
      <w:tr w14:paraId="448E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3ED4FFFE">
            <w:pPr>
              <w:jc w:val="center"/>
              <w:rPr>
                <w:sz w:val="22"/>
                <w:szCs w:val="22"/>
              </w:rPr>
            </w:pPr>
          </w:p>
        </w:tc>
        <w:tc>
          <w:tcPr>
            <w:tcW w:w="850" w:type="dxa"/>
            <w:vMerge w:val="continue"/>
            <w:shd w:val="clear" w:color="auto" w:fill="auto"/>
            <w:tcMar>
              <w:top w:w="68" w:type="dxa"/>
              <w:bottom w:w="68" w:type="dxa"/>
            </w:tcMar>
            <w:vAlign w:val="center"/>
          </w:tcPr>
          <w:p w14:paraId="483925FA">
            <w:pPr>
              <w:jc w:val="center"/>
              <w:rPr>
                <w:sz w:val="22"/>
                <w:szCs w:val="22"/>
              </w:rPr>
            </w:pPr>
          </w:p>
        </w:tc>
        <w:tc>
          <w:tcPr>
            <w:tcW w:w="1560" w:type="dxa"/>
            <w:shd w:val="clear" w:color="auto" w:fill="auto"/>
            <w:tcMar>
              <w:top w:w="68" w:type="dxa"/>
              <w:bottom w:w="68" w:type="dxa"/>
            </w:tcMar>
            <w:vAlign w:val="center"/>
          </w:tcPr>
          <w:p w14:paraId="570F3D45">
            <w:pPr>
              <w:jc w:val="center"/>
              <w:textAlignment w:val="center"/>
              <w:rPr>
                <w:rFonts w:eastAsia="等线"/>
                <w:sz w:val="22"/>
                <w:szCs w:val="22"/>
              </w:rPr>
            </w:pPr>
            <w:r>
              <w:rPr>
                <w:rFonts w:eastAsia="等线"/>
                <w:sz w:val="22"/>
                <w:szCs w:val="22"/>
              </w:rPr>
              <w:t>40200123013</w:t>
            </w:r>
          </w:p>
        </w:tc>
        <w:tc>
          <w:tcPr>
            <w:tcW w:w="1842" w:type="dxa"/>
            <w:shd w:val="clear" w:color="auto" w:fill="auto"/>
            <w:tcMar>
              <w:top w:w="68" w:type="dxa"/>
              <w:bottom w:w="68" w:type="dxa"/>
            </w:tcMar>
            <w:vAlign w:val="center"/>
          </w:tcPr>
          <w:p w14:paraId="5EC92E2B">
            <w:pPr>
              <w:jc w:val="center"/>
              <w:rPr>
                <w:sz w:val="22"/>
                <w:szCs w:val="22"/>
              </w:rPr>
            </w:pPr>
            <w:r>
              <w:rPr>
                <w:rFonts w:hint="eastAsia"/>
                <w:sz w:val="22"/>
                <w:szCs w:val="22"/>
              </w:rPr>
              <w:t>学术英语交流与表达</w:t>
            </w:r>
          </w:p>
        </w:tc>
        <w:tc>
          <w:tcPr>
            <w:tcW w:w="709" w:type="dxa"/>
            <w:shd w:val="clear" w:color="auto" w:fill="auto"/>
            <w:tcMar>
              <w:top w:w="68" w:type="dxa"/>
              <w:bottom w:w="68" w:type="dxa"/>
            </w:tcMar>
            <w:vAlign w:val="center"/>
          </w:tcPr>
          <w:p w14:paraId="575B77A6">
            <w:pPr>
              <w:widowControl/>
              <w:jc w:val="center"/>
              <w:rPr>
                <w:rFonts w:eastAsia="等线"/>
                <w:sz w:val="22"/>
                <w:szCs w:val="22"/>
              </w:rPr>
            </w:pPr>
            <w:r>
              <w:rPr>
                <w:rFonts w:eastAsia="等线"/>
                <w:sz w:val="22"/>
                <w:szCs w:val="22"/>
              </w:rPr>
              <w:t>36</w:t>
            </w:r>
          </w:p>
        </w:tc>
        <w:tc>
          <w:tcPr>
            <w:tcW w:w="709" w:type="dxa"/>
            <w:shd w:val="clear" w:color="auto" w:fill="auto"/>
            <w:vAlign w:val="center"/>
          </w:tcPr>
          <w:p w14:paraId="5DFBDCDE">
            <w:pPr>
              <w:jc w:val="center"/>
              <w:rPr>
                <w:sz w:val="22"/>
                <w:szCs w:val="22"/>
              </w:rPr>
            </w:pPr>
          </w:p>
        </w:tc>
        <w:tc>
          <w:tcPr>
            <w:tcW w:w="435" w:type="dxa"/>
            <w:shd w:val="clear" w:color="auto" w:fill="auto"/>
            <w:tcMar>
              <w:top w:w="68" w:type="dxa"/>
              <w:bottom w:w="68" w:type="dxa"/>
            </w:tcMar>
            <w:vAlign w:val="center"/>
          </w:tcPr>
          <w:p w14:paraId="55C7E934">
            <w:pPr>
              <w:widowControl/>
              <w:jc w:val="center"/>
              <w:rPr>
                <w:rFonts w:eastAsia="等线"/>
                <w:sz w:val="22"/>
                <w:szCs w:val="22"/>
              </w:rPr>
            </w:pPr>
            <w:r>
              <w:rPr>
                <w:rFonts w:eastAsia="等线"/>
                <w:sz w:val="22"/>
                <w:szCs w:val="22"/>
              </w:rPr>
              <w:t>2</w:t>
            </w:r>
          </w:p>
        </w:tc>
        <w:tc>
          <w:tcPr>
            <w:tcW w:w="709" w:type="dxa"/>
            <w:shd w:val="clear" w:color="auto" w:fill="auto"/>
            <w:tcMar>
              <w:top w:w="68" w:type="dxa"/>
              <w:bottom w:w="68" w:type="dxa"/>
            </w:tcMar>
            <w:vAlign w:val="center"/>
          </w:tcPr>
          <w:p w14:paraId="04CE251F">
            <w:pPr>
              <w:jc w:val="center"/>
              <w:rPr>
                <w:sz w:val="22"/>
                <w:szCs w:val="22"/>
              </w:rPr>
            </w:pPr>
            <w:r>
              <w:rPr>
                <w:sz w:val="22"/>
                <w:szCs w:val="22"/>
              </w:rPr>
              <w:t>1</w:t>
            </w:r>
            <w:r>
              <w:rPr>
                <w:rFonts w:hint="eastAsia"/>
                <w:sz w:val="22"/>
                <w:szCs w:val="22"/>
              </w:rPr>
              <w:t>、</w:t>
            </w:r>
            <w:r>
              <w:rPr>
                <w:sz w:val="22"/>
                <w:szCs w:val="22"/>
              </w:rPr>
              <w:t>2</w:t>
            </w:r>
          </w:p>
        </w:tc>
        <w:tc>
          <w:tcPr>
            <w:tcW w:w="1134" w:type="dxa"/>
            <w:shd w:val="clear" w:color="auto" w:fill="auto"/>
            <w:tcMar>
              <w:top w:w="68" w:type="dxa"/>
              <w:bottom w:w="68" w:type="dxa"/>
            </w:tcMar>
            <w:vAlign w:val="center"/>
          </w:tcPr>
          <w:p w14:paraId="2E6609A8">
            <w:pPr>
              <w:jc w:val="center"/>
              <w:rPr>
                <w:sz w:val="22"/>
                <w:szCs w:val="22"/>
              </w:rPr>
            </w:pPr>
            <w:r>
              <w:rPr>
                <w:sz w:val="22"/>
                <w:szCs w:val="22"/>
              </w:rPr>
              <w:t>外国语</w:t>
            </w:r>
          </w:p>
          <w:p w14:paraId="7BA01E63">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0D5FE554">
            <w:pPr>
              <w:jc w:val="center"/>
              <w:rPr>
                <w:sz w:val="22"/>
                <w:szCs w:val="22"/>
                <w:highlight w:val="yellow"/>
              </w:rPr>
            </w:pPr>
          </w:p>
        </w:tc>
      </w:tr>
      <w:tr w14:paraId="168A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7369D7B9">
            <w:pPr>
              <w:jc w:val="center"/>
              <w:rPr>
                <w:sz w:val="22"/>
                <w:szCs w:val="22"/>
              </w:rPr>
            </w:pPr>
          </w:p>
        </w:tc>
        <w:tc>
          <w:tcPr>
            <w:tcW w:w="850" w:type="dxa"/>
            <w:vMerge w:val="continue"/>
            <w:shd w:val="clear" w:color="auto" w:fill="auto"/>
            <w:tcMar>
              <w:top w:w="68" w:type="dxa"/>
              <w:bottom w:w="68" w:type="dxa"/>
            </w:tcMar>
            <w:vAlign w:val="center"/>
          </w:tcPr>
          <w:p w14:paraId="2BE2F918">
            <w:pPr>
              <w:jc w:val="center"/>
              <w:rPr>
                <w:sz w:val="22"/>
                <w:szCs w:val="22"/>
              </w:rPr>
            </w:pPr>
          </w:p>
        </w:tc>
        <w:tc>
          <w:tcPr>
            <w:tcW w:w="1560" w:type="dxa"/>
            <w:shd w:val="clear" w:color="auto" w:fill="auto"/>
            <w:tcMar>
              <w:top w:w="68" w:type="dxa"/>
              <w:bottom w:w="68" w:type="dxa"/>
            </w:tcMar>
            <w:vAlign w:val="center"/>
          </w:tcPr>
          <w:p w14:paraId="76EEB462">
            <w:pPr>
              <w:jc w:val="center"/>
              <w:textAlignment w:val="center"/>
              <w:rPr>
                <w:rFonts w:hint="eastAsia" w:eastAsia="宋体"/>
                <w:sz w:val="22"/>
                <w:szCs w:val="22"/>
                <w:lang w:val="en-US" w:eastAsia="zh-CN"/>
              </w:rPr>
            </w:pPr>
            <w:r>
              <w:rPr>
                <w:sz w:val="22"/>
                <w:szCs w:val="22"/>
              </w:rPr>
              <w:t>6020012300</w:t>
            </w:r>
            <w:r>
              <w:rPr>
                <w:rFonts w:hint="eastAsia"/>
                <w:sz w:val="22"/>
                <w:szCs w:val="22"/>
                <w:lang w:val="en-US" w:eastAsia="zh-CN"/>
              </w:rPr>
              <w:t>2</w:t>
            </w:r>
          </w:p>
        </w:tc>
        <w:tc>
          <w:tcPr>
            <w:tcW w:w="1842" w:type="dxa"/>
            <w:shd w:val="clear" w:color="auto" w:fill="auto"/>
            <w:tcMar>
              <w:top w:w="68" w:type="dxa"/>
              <w:bottom w:w="68" w:type="dxa"/>
            </w:tcMar>
            <w:vAlign w:val="center"/>
          </w:tcPr>
          <w:p w14:paraId="7945B8C5">
            <w:pPr>
              <w:jc w:val="center"/>
              <w:rPr>
                <w:rFonts w:hint="default" w:eastAsia="宋体"/>
                <w:sz w:val="22"/>
                <w:szCs w:val="22"/>
                <w:lang w:val="en-US" w:eastAsia="zh-CN"/>
              </w:rPr>
            </w:pPr>
            <w:r>
              <w:rPr>
                <w:sz w:val="22"/>
                <w:szCs w:val="22"/>
              </w:rPr>
              <w:t>英语演</w:t>
            </w:r>
            <w:r>
              <w:rPr>
                <w:rFonts w:hint="eastAsia"/>
                <w:sz w:val="22"/>
                <w:szCs w:val="22"/>
                <w:lang w:val="en-US" w:eastAsia="zh-CN"/>
              </w:rPr>
              <w:t>讲</w:t>
            </w:r>
            <w:r>
              <w:rPr>
                <w:rFonts w:hint="eastAsia"/>
                <w:sz w:val="22"/>
                <w:szCs w:val="22"/>
                <w:lang w:eastAsia="zh-CN"/>
              </w:rPr>
              <w:t>（</w:t>
            </w:r>
            <w:r>
              <w:rPr>
                <w:rFonts w:hint="eastAsia"/>
                <w:sz w:val="22"/>
                <w:szCs w:val="22"/>
                <w:lang w:val="en-US" w:eastAsia="zh-CN"/>
              </w:rPr>
              <w:t>高阶)</w:t>
            </w:r>
          </w:p>
        </w:tc>
        <w:tc>
          <w:tcPr>
            <w:tcW w:w="709" w:type="dxa"/>
            <w:shd w:val="clear" w:color="auto" w:fill="auto"/>
            <w:tcMar>
              <w:top w:w="68" w:type="dxa"/>
              <w:bottom w:w="68" w:type="dxa"/>
            </w:tcMar>
            <w:vAlign w:val="center"/>
          </w:tcPr>
          <w:p w14:paraId="5A11CA28">
            <w:pPr>
              <w:widowControl/>
              <w:jc w:val="center"/>
              <w:rPr>
                <w:sz w:val="22"/>
                <w:szCs w:val="22"/>
              </w:rPr>
            </w:pPr>
            <w:r>
              <w:rPr>
                <w:sz w:val="22"/>
                <w:szCs w:val="22"/>
              </w:rPr>
              <w:t>36</w:t>
            </w:r>
          </w:p>
        </w:tc>
        <w:tc>
          <w:tcPr>
            <w:tcW w:w="709" w:type="dxa"/>
            <w:shd w:val="clear" w:color="auto" w:fill="auto"/>
            <w:vAlign w:val="center"/>
          </w:tcPr>
          <w:p w14:paraId="15C47922">
            <w:pPr>
              <w:jc w:val="center"/>
              <w:rPr>
                <w:sz w:val="22"/>
                <w:szCs w:val="22"/>
              </w:rPr>
            </w:pPr>
          </w:p>
        </w:tc>
        <w:tc>
          <w:tcPr>
            <w:tcW w:w="435" w:type="dxa"/>
            <w:shd w:val="clear" w:color="auto" w:fill="auto"/>
            <w:tcMar>
              <w:top w:w="68" w:type="dxa"/>
              <w:bottom w:w="68" w:type="dxa"/>
            </w:tcMar>
            <w:vAlign w:val="center"/>
          </w:tcPr>
          <w:p w14:paraId="38FC8250">
            <w:pPr>
              <w:widowControl/>
              <w:jc w:val="center"/>
              <w:rPr>
                <w:sz w:val="22"/>
                <w:szCs w:val="22"/>
              </w:rPr>
            </w:pPr>
            <w:r>
              <w:rPr>
                <w:sz w:val="22"/>
                <w:szCs w:val="22"/>
              </w:rPr>
              <w:t>2</w:t>
            </w:r>
          </w:p>
        </w:tc>
        <w:tc>
          <w:tcPr>
            <w:tcW w:w="709" w:type="dxa"/>
            <w:shd w:val="clear" w:color="auto" w:fill="auto"/>
            <w:tcMar>
              <w:top w:w="68" w:type="dxa"/>
              <w:bottom w:w="68" w:type="dxa"/>
            </w:tcMar>
            <w:vAlign w:val="center"/>
          </w:tcPr>
          <w:p w14:paraId="37063197">
            <w:pPr>
              <w:jc w:val="center"/>
              <w:rPr>
                <w:sz w:val="22"/>
                <w:szCs w:val="22"/>
              </w:rPr>
            </w:pPr>
            <w:r>
              <w:rPr>
                <w:sz w:val="22"/>
                <w:szCs w:val="22"/>
              </w:rPr>
              <w:t>1、2</w:t>
            </w:r>
          </w:p>
        </w:tc>
        <w:tc>
          <w:tcPr>
            <w:tcW w:w="1134" w:type="dxa"/>
            <w:shd w:val="clear" w:color="auto" w:fill="auto"/>
            <w:tcMar>
              <w:top w:w="68" w:type="dxa"/>
              <w:bottom w:w="68" w:type="dxa"/>
            </w:tcMar>
            <w:vAlign w:val="center"/>
          </w:tcPr>
          <w:p w14:paraId="3409F6E5">
            <w:pPr>
              <w:jc w:val="center"/>
              <w:rPr>
                <w:sz w:val="22"/>
                <w:szCs w:val="22"/>
              </w:rPr>
            </w:pPr>
            <w:r>
              <w:rPr>
                <w:sz w:val="22"/>
                <w:szCs w:val="22"/>
              </w:rPr>
              <w:t>外国语</w:t>
            </w:r>
          </w:p>
          <w:p w14:paraId="5BE170A6">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591372EF">
            <w:pPr>
              <w:jc w:val="center"/>
              <w:rPr>
                <w:sz w:val="22"/>
                <w:szCs w:val="22"/>
                <w:highlight w:val="yellow"/>
              </w:rPr>
            </w:pPr>
          </w:p>
        </w:tc>
      </w:tr>
      <w:tr w14:paraId="3608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5D2F7101">
            <w:pPr>
              <w:jc w:val="center"/>
              <w:rPr>
                <w:sz w:val="22"/>
                <w:szCs w:val="22"/>
              </w:rPr>
            </w:pPr>
          </w:p>
        </w:tc>
        <w:tc>
          <w:tcPr>
            <w:tcW w:w="850" w:type="dxa"/>
            <w:vMerge w:val="continue"/>
            <w:shd w:val="clear" w:color="auto" w:fill="auto"/>
            <w:tcMar>
              <w:top w:w="68" w:type="dxa"/>
              <w:bottom w:w="68" w:type="dxa"/>
            </w:tcMar>
            <w:vAlign w:val="center"/>
          </w:tcPr>
          <w:p w14:paraId="5C47602B">
            <w:pPr>
              <w:jc w:val="center"/>
              <w:rPr>
                <w:sz w:val="22"/>
                <w:szCs w:val="22"/>
              </w:rPr>
            </w:pPr>
          </w:p>
        </w:tc>
        <w:tc>
          <w:tcPr>
            <w:tcW w:w="1560" w:type="dxa"/>
            <w:shd w:val="clear" w:color="auto" w:fill="auto"/>
            <w:tcMar>
              <w:top w:w="68" w:type="dxa"/>
              <w:bottom w:w="68" w:type="dxa"/>
            </w:tcMar>
            <w:vAlign w:val="center"/>
          </w:tcPr>
          <w:p w14:paraId="4F319596">
            <w:pPr>
              <w:jc w:val="center"/>
              <w:textAlignment w:val="center"/>
              <w:rPr>
                <w:rFonts w:hint="eastAsia" w:eastAsia="宋体"/>
                <w:sz w:val="22"/>
                <w:szCs w:val="22"/>
                <w:lang w:eastAsia="zh-CN"/>
              </w:rPr>
            </w:pPr>
            <w:r>
              <w:rPr>
                <w:sz w:val="22"/>
                <w:szCs w:val="22"/>
              </w:rPr>
              <w:t>6020012300</w:t>
            </w:r>
            <w:r>
              <w:rPr>
                <w:rFonts w:hint="eastAsia"/>
                <w:sz w:val="22"/>
                <w:szCs w:val="22"/>
                <w:lang w:eastAsia="zh-CN"/>
              </w:rPr>
              <w:t>1</w:t>
            </w:r>
          </w:p>
        </w:tc>
        <w:tc>
          <w:tcPr>
            <w:tcW w:w="1842" w:type="dxa"/>
            <w:shd w:val="clear" w:color="auto" w:fill="auto"/>
            <w:tcMar>
              <w:top w:w="68" w:type="dxa"/>
              <w:bottom w:w="68" w:type="dxa"/>
            </w:tcMar>
            <w:vAlign w:val="center"/>
          </w:tcPr>
          <w:p w14:paraId="050959FC">
            <w:pPr>
              <w:jc w:val="center"/>
              <w:rPr>
                <w:rFonts w:hint="eastAsia" w:eastAsia="宋体"/>
                <w:sz w:val="22"/>
                <w:szCs w:val="22"/>
                <w:lang w:eastAsia="zh-CN"/>
              </w:rPr>
            </w:pPr>
            <w:r>
              <w:rPr>
                <w:sz w:val="22"/>
                <w:szCs w:val="22"/>
              </w:rPr>
              <w:t>科技英语阅读与写作</w:t>
            </w:r>
            <w:r>
              <w:rPr>
                <w:rFonts w:hint="eastAsia"/>
                <w:sz w:val="22"/>
                <w:szCs w:val="22"/>
                <w:lang w:eastAsia="zh-CN"/>
              </w:rPr>
              <w:t>（</w:t>
            </w:r>
            <w:r>
              <w:rPr>
                <w:rFonts w:hint="eastAsia"/>
                <w:sz w:val="22"/>
                <w:szCs w:val="22"/>
                <w:lang w:val="en-US" w:eastAsia="zh-CN"/>
              </w:rPr>
              <w:t>高阶</w:t>
            </w:r>
            <w:r>
              <w:rPr>
                <w:rFonts w:hint="eastAsia"/>
                <w:sz w:val="22"/>
                <w:szCs w:val="22"/>
                <w:lang w:eastAsia="zh-CN"/>
              </w:rPr>
              <w:t>）</w:t>
            </w:r>
          </w:p>
        </w:tc>
        <w:tc>
          <w:tcPr>
            <w:tcW w:w="709" w:type="dxa"/>
            <w:shd w:val="clear" w:color="auto" w:fill="auto"/>
            <w:tcMar>
              <w:top w:w="68" w:type="dxa"/>
              <w:bottom w:w="68" w:type="dxa"/>
            </w:tcMar>
            <w:vAlign w:val="center"/>
          </w:tcPr>
          <w:p w14:paraId="43F8A223">
            <w:pPr>
              <w:widowControl/>
              <w:jc w:val="center"/>
              <w:rPr>
                <w:sz w:val="22"/>
                <w:szCs w:val="22"/>
              </w:rPr>
            </w:pPr>
            <w:r>
              <w:rPr>
                <w:sz w:val="22"/>
                <w:szCs w:val="22"/>
              </w:rPr>
              <w:t>36</w:t>
            </w:r>
          </w:p>
        </w:tc>
        <w:tc>
          <w:tcPr>
            <w:tcW w:w="709" w:type="dxa"/>
            <w:shd w:val="clear" w:color="auto" w:fill="auto"/>
            <w:vAlign w:val="center"/>
          </w:tcPr>
          <w:p w14:paraId="05C96E30">
            <w:pPr>
              <w:jc w:val="center"/>
              <w:rPr>
                <w:sz w:val="22"/>
                <w:szCs w:val="22"/>
              </w:rPr>
            </w:pPr>
          </w:p>
        </w:tc>
        <w:tc>
          <w:tcPr>
            <w:tcW w:w="435" w:type="dxa"/>
            <w:shd w:val="clear" w:color="auto" w:fill="auto"/>
            <w:tcMar>
              <w:top w:w="68" w:type="dxa"/>
              <w:bottom w:w="68" w:type="dxa"/>
            </w:tcMar>
            <w:vAlign w:val="center"/>
          </w:tcPr>
          <w:p w14:paraId="5EBD828D">
            <w:pPr>
              <w:widowControl/>
              <w:jc w:val="center"/>
              <w:rPr>
                <w:sz w:val="22"/>
                <w:szCs w:val="22"/>
              </w:rPr>
            </w:pPr>
            <w:r>
              <w:rPr>
                <w:sz w:val="22"/>
                <w:szCs w:val="22"/>
              </w:rPr>
              <w:t>2</w:t>
            </w:r>
          </w:p>
        </w:tc>
        <w:tc>
          <w:tcPr>
            <w:tcW w:w="709" w:type="dxa"/>
            <w:shd w:val="clear" w:color="auto" w:fill="auto"/>
            <w:tcMar>
              <w:top w:w="68" w:type="dxa"/>
              <w:bottom w:w="68" w:type="dxa"/>
            </w:tcMar>
            <w:vAlign w:val="center"/>
          </w:tcPr>
          <w:p w14:paraId="3070CF96">
            <w:pPr>
              <w:jc w:val="center"/>
              <w:rPr>
                <w:sz w:val="22"/>
                <w:szCs w:val="22"/>
              </w:rPr>
            </w:pPr>
            <w:r>
              <w:rPr>
                <w:sz w:val="22"/>
                <w:szCs w:val="22"/>
              </w:rPr>
              <w:t>1、2</w:t>
            </w:r>
          </w:p>
        </w:tc>
        <w:tc>
          <w:tcPr>
            <w:tcW w:w="1134" w:type="dxa"/>
            <w:shd w:val="clear" w:color="auto" w:fill="auto"/>
            <w:tcMar>
              <w:top w:w="68" w:type="dxa"/>
              <w:bottom w:w="68" w:type="dxa"/>
            </w:tcMar>
            <w:vAlign w:val="center"/>
          </w:tcPr>
          <w:p w14:paraId="32607B3F">
            <w:pPr>
              <w:jc w:val="center"/>
              <w:rPr>
                <w:sz w:val="22"/>
                <w:szCs w:val="22"/>
              </w:rPr>
            </w:pPr>
            <w:r>
              <w:rPr>
                <w:sz w:val="22"/>
                <w:szCs w:val="22"/>
              </w:rPr>
              <w:t>外国语</w:t>
            </w:r>
          </w:p>
          <w:p w14:paraId="6AEEEC0E">
            <w:pPr>
              <w:jc w:val="center"/>
              <w:rPr>
                <w:sz w:val="22"/>
                <w:szCs w:val="22"/>
              </w:rPr>
            </w:pPr>
            <w:r>
              <w:rPr>
                <w:sz w:val="22"/>
                <w:szCs w:val="22"/>
              </w:rPr>
              <w:t>学院</w:t>
            </w:r>
          </w:p>
        </w:tc>
        <w:tc>
          <w:tcPr>
            <w:tcW w:w="987" w:type="dxa"/>
            <w:vMerge w:val="continue"/>
            <w:shd w:val="clear" w:color="auto" w:fill="auto"/>
            <w:tcMar>
              <w:top w:w="68" w:type="dxa"/>
              <w:bottom w:w="68" w:type="dxa"/>
            </w:tcMar>
            <w:vAlign w:val="center"/>
          </w:tcPr>
          <w:p w14:paraId="365FF058">
            <w:pPr>
              <w:jc w:val="center"/>
              <w:rPr>
                <w:sz w:val="22"/>
                <w:szCs w:val="22"/>
                <w:highlight w:val="yellow"/>
              </w:rPr>
            </w:pPr>
          </w:p>
        </w:tc>
      </w:tr>
      <w:tr w14:paraId="3F0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46" w:type="dxa"/>
            <w:gridSpan w:val="2"/>
            <w:vMerge w:val="continue"/>
            <w:tcBorders>
              <w:bottom w:val="nil"/>
            </w:tcBorders>
            <w:shd w:val="clear" w:color="auto" w:fill="auto"/>
            <w:tcMar>
              <w:top w:w="68" w:type="dxa"/>
              <w:bottom w:w="68" w:type="dxa"/>
            </w:tcMar>
            <w:vAlign w:val="center"/>
          </w:tcPr>
          <w:p w14:paraId="07C5C0C2">
            <w:pPr>
              <w:jc w:val="center"/>
              <w:rPr>
                <w:sz w:val="22"/>
                <w:szCs w:val="22"/>
              </w:rPr>
            </w:pPr>
          </w:p>
        </w:tc>
        <w:tc>
          <w:tcPr>
            <w:tcW w:w="850" w:type="dxa"/>
            <w:vMerge w:val="continue"/>
            <w:shd w:val="clear" w:color="auto" w:fill="auto"/>
            <w:tcMar>
              <w:top w:w="68" w:type="dxa"/>
              <w:bottom w:w="68" w:type="dxa"/>
            </w:tcMar>
            <w:vAlign w:val="center"/>
          </w:tcPr>
          <w:p w14:paraId="4281D94D">
            <w:pPr>
              <w:jc w:val="center"/>
              <w:rPr>
                <w:sz w:val="22"/>
                <w:szCs w:val="22"/>
              </w:rPr>
            </w:pPr>
          </w:p>
        </w:tc>
        <w:tc>
          <w:tcPr>
            <w:tcW w:w="1560" w:type="dxa"/>
            <w:shd w:val="clear" w:color="auto" w:fill="auto"/>
            <w:tcMar>
              <w:top w:w="68" w:type="dxa"/>
              <w:bottom w:w="68" w:type="dxa"/>
            </w:tcMar>
            <w:vAlign w:val="center"/>
          </w:tcPr>
          <w:p w14:paraId="79688315">
            <w:pPr>
              <w:jc w:val="center"/>
              <w:textAlignment w:val="center"/>
              <w:rPr>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842" w:type="dxa"/>
            <w:shd w:val="clear" w:color="auto" w:fill="auto"/>
            <w:tcMar>
              <w:top w:w="68" w:type="dxa"/>
              <w:bottom w:w="68" w:type="dxa"/>
            </w:tcMar>
            <w:vAlign w:val="center"/>
          </w:tcPr>
          <w:p w14:paraId="5375C5F7">
            <w:pPr>
              <w:jc w:val="center"/>
              <w:rPr>
                <w:sz w:val="22"/>
                <w:szCs w:val="22"/>
                <w:highlight w:val="none"/>
              </w:rPr>
            </w:pPr>
            <w:r>
              <w:rPr>
                <w:sz w:val="22"/>
                <w:szCs w:val="22"/>
                <w:highlight w:val="none"/>
              </w:rPr>
              <w:t>第一外国语</w:t>
            </w:r>
          </w:p>
          <w:p w14:paraId="6CF9DCFE">
            <w:pPr>
              <w:jc w:val="center"/>
              <w:rPr>
                <w:sz w:val="22"/>
                <w:szCs w:val="22"/>
                <w:highlight w:val="none"/>
              </w:rPr>
            </w:pPr>
            <w:r>
              <w:rPr>
                <w:sz w:val="22"/>
                <w:szCs w:val="22"/>
                <w:highlight w:val="none"/>
              </w:rPr>
              <w:t>（日、法、德、俄语）</w:t>
            </w:r>
          </w:p>
        </w:tc>
        <w:tc>
          <w:tcPr>
            <w:tcW w:w="709" w:type="dxa"/>
            <w:shd w:val="clear" w:color="auto" w:fill="auto"/>
            <w:tcMar>
              <w:top w:w="68" w:type="dxa"/>
              <w:bottom w:w="68" w:type="dxa"/>
            </w:tcMar>
            <w:vAlign w:val="center"/>
          </w:tcPr>
          <w:p w14:paraId="68BEC4A0">
            <w:pPr>
              <w:widowControl/>
              <w:jc w:val="center"/>
              <w:rPr>
                <w:rFonts w:hint="default" w:eastAsia="宋体"/>
                <w:sz w:val="22"/>
                <w:szCs w:val="22"/>
                <w:highlight w:val="none"/>
                <w:lang w:val="en-US" w:eastAsia="zh-CN"/>
              </w:rPr>
            </w:pPr>
            <w:r>
              <w:rPr>
                <w:rFonts w:hint="eastAsia"/>
                <w:sz w:val="22"/>
                <w:szCs w:val="22"/>
                <w:highlight w:val="none"/>
                <w:lang w:val="en-US" w:eastAsia="zh-CN"/>
              </w:rPr>
              <w:t>36</w:t>
            </w:r>
          </w:p>
        </w:tc>
        <w:tc>
          <w:tcPr>
            <w:tcW w:w="709" w:type="dxa"/>
            <w:shd w:val="clear" w:color="auto" w:fill="auto"/>
            <w:vAlign w:val="center"/>
          </w:tcPr>
          <w:p w14:paraId="7A8DF3C5">
            <w:pPr>
              <w:jc w:val="center"/>
              <w:rPr>
                <w:sz w:val="22"/>
                <w:szCs w:val="22"/>
                <w:highlight w:val="none"/>
              </w:rPr>
            </w:pPr>
          </w:p>
        </w:tc>
        <w:tc>
          <w:tcPr>
            <w:tcW w:w="435" w:type="dxa"/>
            <w:shd w:val="clear" w:color="auto" w:fill="auto"/>
            <w:tcMar>
              <w:top w:w="68" w:type="dxa"/>
              <w:bottom w:w="68" w:type="dxa"/>
            </w:tcMar>
            <w:vAlign w:val="center"/>
          </w:tcPr>
          <w:p w14:paraId="4BFBB810">
            <w:pPr>
              <w:widowControl/>
              <w:jc w:val="center"/>
              <w:rPr>
                <w:rFonts w:hint="eastAsia" w:eastAsia="宋体"/>
                <w:sz w:val="22"/>
                <w:szCs w:val="22"/>
                <w:highlight w:val="none"/>
                <w:lang w:eastAsia="zh-CN"/>
              </w:rPr>
            </w:pPr>
            <w:r>
              <w:rPr>
                <w:rFonts w:hint="eastAsia"/>
                <w:sz w:val="22"/>
                <w:szCs w:val="22"/>
                <w:highlight w:val="none"/>
                <w:lang w:val="en-US" w:eastAsia="zh-CN"/>
              </w:rPr>
              <w:t>2</w:t>
            </w:r>
          </w:p>
        </w:tc>
        <w:tc>
          <w:tcPr>
            <w:tcW w:w="709" w:type="dxa"/>
            <w:shd w:val="clear" w:color="auto" w:fill="auto"/>
            <w:tcMar>
              <w:top w:w="68" w:type="dxa"/>
              <w:bottom w:w="68" w:type="dxa"/>
            </w:tcMar>
            <w:vAlign w:val="center"/>
          </w:tcPr>
          <w:p w14:paraId="084B38A4">
            <w:pPr>
              <w:jc w:val="center"/>
              <w:rPr>
                <w:sz w:val="22"/>
                <w:szCs w:val="22"/>
                <w:highlight w:val="none"/>
              </w:rPr>
            </w:pPr>
            <w:r>
              <w:rPr>
                <w:sz w:val="22"/>
                <w:szCs w:val="22"/>
                <w:highlight w:val="none"/>
              </w:rPr>
              <w:t>2</w:t>
            </w:r>
          </w:p>
        </w:tc>
        <w:tc>
          <w:tcPr>
            <w:tcW w:w="1134" w:type="dxa"/>
            <w:shd w:val="clear" w:color="auto" w:fill="auto"/>
            <w:tcMar>
              <w:top w:w="68" w:type="dxa"/>
              <w:bottom w:w="68" w:type="dxa"/>
            </w:tcMar>
            <w:vAlign w:val="center"/>
          </w:tcPr>
          <w:p w14:paraId="7B801165">
            <w:pPr>
              <w:jc w:val="center"/>
              <w:rPr>
                <w:sz w:val="22"/>
                <w:szCs w:val="22"/>
                <w:highlight w:val="none"/>
              </w:rPr>
            </w:pPr>
            <w:r>
              <w:rPr>
                <w:sz w:val="22"/>
                <w:szCs w:val="22"/>
                <w:highlight w:val="none"/>
              </w:rPr>
              <w:t>外国语</w:t>
            </w:r>
          </w:p>
          <w:p w14:paraId="5EF0AE8C">
            <w:pPr>
              <w:jc w:val="center"/>
              <w:rPr>
                <w:sz w:val="22"/>
                <w:szCs w:val="22"/>
                <w:highlight w:val="none"/>
              </w:rPr>
            </w:pPr>
            <w:r>
              <w:rPr>
                <w:sz w:val="22"/>
                <w:szCs w:val="22"/>
                <w:highlight w:val="none"/>
              </w:rPr>
              <w:t>学院</w:t>
            </w:r>
          </w:p>
        </w:tc>
        <w:tc>
          <w:tcPr>
            <w:tcW w:w="987" w:type="dxa"/>
            <w:shd w:val="clear" w:color="auto" w:fill="auto"/>
            <w:tcMar>
              <w:top w:w="68" w:type="dxa"/>
              <w:bottom w:w="68" w:type="dxa"/>
            </w:tcMar>
            <w:vAlign w:val="center"/>
          </w:tcPr>
          <w:p w14:paraId="15B56032">
            <w:pPr>
              <w:jc w:val="center"/>
              <w:rPr>
                <w:sz w:val="22"/>
                <w:szCs w:val="22"/>
                <w:highlight w:val="none"/>
              </w:rPr>
            </w:pPr>
          </w:p>
        </w:tc>
      </w:tr>
      <w:tr w14:paraId="6D5E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46" w:type="dxa"/>
            <w:gridSpan w:val="2"/>
            <w:vMerge w:val="continue"/>
            <w:tcBorders>
              <w:bottom w:val="nil"/>
            </w:tcBorders>
            <w:shd w:val="clear" w:color="auto" w:fill="auto"/>
            <w:tcMar>
              <w:top w:w="68" w:type="dxa"/>
              <w:bottom w:w="68" w:type="dxa"/>
            </w:tcMar>
            <w:vAlign w:val="center"/>
          </w:tcPr>
          <w:p w14:paraId="5372669C">
            <w:pPr>
              <w:jc w:val="center"/>
              <w:rPr>
                <w:sz w:val="22"/>
                <w:szCs w:val="22"/>
              </w:rPr>
            </w:pPr>
          </w:p>
        </w:tc>
        <w:tc>
          <w:tcPr>
            <w:tcW w:w="850" w:type="dxa"/>
            <w:vMerge w:val="restart"/>
            <w:shd w:val="clear" w:color="auto" w:fill="auto"/>
            <w:tcMar>
              <w:top w:w="68" w:type="dxa"/>
              <w:bottom w:w="68" w:type="dxa"/>
            </w:tcMar>
            <w:vAlign w:val="center"/>
          </w:tcPr>
          <w:p w14:paraId="45BF7A40">
            <w:pPr>
              <w:jc w:val="center"/>
              <w:rPr>
                <w:sz w:val="22"/>
                <w:szCs w:val="22"/>
              </w:rPr>
            </w:pPr>
            <w:r>
              <w:rPr>
                <w:sz w:val="22"/>
                <w:szCs w:val="22"/>
              </w:rPr>
              <w:t>思政</w:t>
            </w:r>
          </w:p>
          <w:p w14:paraId="6FF33A6C">
            <w:pPr>
              <w:jc w:val="center"/>
              <w:rPr>
                <w:sz w:val="22"/>
                <w:szCs w:val="22"/>
              </w:rPr>
            </w:pPr>
            <w:r>
              <w:rPr>
                <w:sz w:val="22"/>
                <w:szCs w:val="22"/>
              </w:rPr>
              <w:t>（3学分）</w:t>
            </w:r>
          </w:p>
        </w:tc>
        <w:tc>
          <w:tcPr>
            <w:tcW w:w="1560" w:type="dxa"/>
            <w:shd w:val="clear" w:color="auto" w:fill="auto"/>
            <w:tcMar>
              <w:top w:w="68" w:type="dxa"/>
              <w:bottom w:w="68" w:type="dxa"/>
            </w:tcMar>
            <w:vAlign w:val="center"/>
          </w:tcPr>
          <w:p w14:paraId="0D2106C0">
            <w:pPr>
              <w:jc w:val="center"/>
              <w:textAlignment w:val="center"/>
              <w:rPr>
                <w:sz w:val="22"/>
                <w:szCs w:val="22"/>
                <w:highlight w:val="none"/>
              </w:rPr>
            </w:pPr>
            <w:r>
              <w:rPr>
                <w:rFonts w:hint="eastAsia"/>
                <w:sz w:val="22"/>
                <w:szCs w:val="22"/>
                <w:highlight w:val="none"/>
                <w:lang w:val="en-US" w:eastAsia="zh-CN"/>
              </w:rPr>
              <w:t>40210123001</w:t>
            </w:r>
          </w:p>
        </w:tc>
        <w:tc>
          <w:tcPr>
            <w:tcW w:w="1842" w:type="dxa"/>
            <w:shd w:val="clear" w:color="auto" w:fill="auto"/>
            <w:tcMar>
              <w:top w:w="68" w:type="dxa"/>
              <w:bottom w:w="68" w:type="dxa"/>
            </w:tcMar>
            <w:vAlign w:val="center"/>
          </w:tcPr>
          <w:p w14:paraId="33D71FDF">
            <w:pPr>
              <w:jc w:val="center"/>
              <w:rPr>
                <w:sz w:val="22"/>
                <w:szCs w:val="22"/>
                <w:highlight w:val="none"/>
              </w:rPr>
            </w:pPr>
            <w:r>
              <w:rPr>
                <w:sz w:val="22"/>
                <w:szCs w:val="22"/>
                <w:highlight w:val="none"/>
              </w:rPr>
              <w:t>新时代中国特色社会主义理论与实践</w:t>
            </w:r>
          </w:p>
        </w:tc>
        <w:tc>
          <w:tcPr>
            <w:tcW w:w="709" w:type="dxa"/>
            <w:shd w:val="clear" w:color="auto" w:fill="auto"/>
            <w:tcMar>
              <w:top w:w="68" w:type="dxa"/>
              <w:bottom w:w="68" w:type="dxa"/>
            </w:tcMar>
            <w:vAlign w:val="center"/>
          </w:tcPr>
          <w:p w14:paraId="0E1EE003">
            <w:pPr>
              <w:jc w:val="center"/>
              <w:rPr>
                <w:sz w:val="22"/>
                <w:szCs w:val="22"/>
                <w:highlight w:val="none"/>
              </w:rPr>
            </w:pPr>
            <w:r>
              <w:rPr>
                <w:sz w:val="22"/>
                <w:szCs w:val="22"/>
                <w:highlight w:val="none"/>
              </w:rPr>
              <w:t>36</w:t>
            </w:r>
          </w:p>
        </w:tc>
        <w:tc>
          <w:tcPr>
            <w:tcW w:w="709" w:type="dxa"/>
            <w:shd w:val="clear" w:color="auto" w:fill="auto"/>
            <w:vAlign w:val="center"/>
          </w:tcPr>
          <w:p w14:paraId="209D97D8">
            <w:pPr>
              <w:jc w:val="center"/>
              <w:rPr>
                <w:sz w:val="22"/>
                <w:szCs w:val="22"/>
                <w:highlight w:val="none"/>
              </w:rPr>
            </w:pPr>
          </w:p>
        </w:tc>
        <w:tc>
          <w:tcPr>
            <w:tcW w:w="435" w:type="dxa"/>
            <w:shd w:val="clear" w:color="auto" w:fill="auto"/>
            <w:tcMar>
              <w:top w:w="68" w:type="dxa"/>
              <w:bottom w:w="68" w:type="dxa"/>
            </w:tcMar>
            <w:vAlign w:val="center"/>
          </w:tcPr>
          <w:p w14:paraId="066BD207">
            <w:pPr>
              <w:jc w:val="center"/>
              <w:rPr>
                <w:sz w:val="22"/>
                <w:szCs w:val="22"/>
                <w:highlight w:val="none"/>
              </w:rPr>
            </w:pPr>
            <w:r>
              <w:rPr>
                <w:sz w:val="22"/>
                <w:szCs w:val="22"/>
                <w:highlight w:val="none"/>
              </w:rPr>
              <w:t>2</w:t>
            </w:r>
          </w:p>
        </w:tc>
        <w:tc>
          <w:tcPr>
            <w:tcW w:w="709" w:type="dxa"/>
            <w:shd w:val="clear" w:color="auto" w:fill="auto"/>
            <w:tcMar>
              <w:top w:w="68" w:type="dxa"/>
              <w:bottom w:w="68" w:type="dxa"/>
            </w:tcMar>
            <w:vAlign w:val="center"/>
          </w:tcPr>
          <w:p w14:paraId="533DCED6">
            <w:pPr>
              <w:jc w:val="center"/>
              <w:rPr>
                <w:sz w:val="22"/>
                <w:szCs w:val="22"/>
                <w:highlight w:val="none"/>
              </w:rPr>
            </w:pPr>
            <w:r>
              <w:rPr>
                <w:sz w:val="22"/>
                <w:szCs w:val="22"/>
                <w:highlight w:val="none"/>
              </w:rPr>
              <w:t>1</w:t>
            </w:r>
          </w:p>
        </w:tc>
        <w:tc>
          <w:tcPr>
            <w:tcW w:w="1134" w:type="dxa"/>
            <w:shd w:val="clear" w:color="auto" w:fill="auto"/>
            <w:tcMar>
              <w:top w:w="68" w:type="dxa"/>
              <w:bottom w:w="68" w:type="dxa"/>
            </w:tcMar>
            <w:vAlign w:val="center"/>
          </w:tcPr>
          <w:p w14:paraId="531B3C38">
            <w:pPr>
              <w:jc w:val="center"/>
              <w:rPr>
                <w:sz w:val="22"/>
                <w:szCs w:val="22"/>
                <w:highlight w:val="none"/>
              </w:rPr>
            </w:pPr>
            <w:r>
              <w:rPr>
                <w:sz w:val="22"/>
                <w:szCs w:val="22"/>
                <w:highlight w:val="none"/>
              </w:rPr>
              <w:t>马克思主义学院</w:t>
            </w:r>
          </w:p>
        </w:tc>
        <w:tc>
          <w:tcPr>
            <w:tcW w:w="987" w:type="dxa"/>
            <w:vMerge w:val="restart"/>
            <w:shd w:val="clear" w:color="auto" w:fill="auto"/>
            <w:tcMar>
              <w:top w:w="68" w:type="dxa"/>
              <w:bottom w:w="68" w:type="dxa"/>
            </w:tcMar>
            <w:vAlign w:val="center"/>
          </w:tcPr>
          <w:p w14:paraId="62659BE6">
            <w:pPr>
              <w:jc w:val="center"/>
              <w:rPr>
                <w:sz w:val="22"/>
                <w:szCs w:val="22"/>
                <w:highlight w:val="none"/>
              </w:rPr>
            </w:pPr>
            <w:r>
              <w:rPr>
                <w:rFonts w:hint="eastAsia" w:ascii="Times New Roman" w:hAnsi="Times New Roman" w:eastAsia="宋体" w:cs="Times New Roman"/>
                <w:color w:val="auto"/>
                <w:sz w:val="22"/>
              </w:rPr>
              <w:t>必修</w:t>
            </w:r>
          </w:p>
        </w:tc>
      </w:tr>
      <w:tr w14:paraId="1A08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6" w:type="dxa"/>
            <w:gridSpan w:val="2"/>
            <w:vMerge w:val="continue"/>
            <w:tcBorders>
              <w:bottom w:val="nil"/>
            </w:tcBorders>
            <w:shd w:val="clear" w:color="auto" w:fill="auto"/>
            <w:tcMar>
              <w:top w:w="68" w:type="dxa"/>
              <w:bottom w:w="68" w:type="dxa"/>
            </w:tcMar>
            <w:vAlign w:val="center"/>
          </w:tcPr>
          <w:p w14:paraId="7C50536A">
            <w:pPr>
              <w:jc w:val="center"/>
              <w:rPr>
                <w:sz w:val="22"/>
                <w:szCs w:val="22"/>
              </w:rPr>
            </w:pPr>
          </w:p>
        </w:tc>
        <w:tc>
          <w:tcPr>
            <w:tcW w:w="850" w:type="dxa"/>
            <w:vMerge w:val="continue"/>
            <w:shd w:val="clear" w:color="auto" w:fill="auto"/>
            <w:tcMar>
              <w:top w:w="68" w:type="dxa"/>
              <w:bottom w:w="68" w:type="dxa"/>
            </w:tcMar>
            <w:vAlign w:val="center"/>
          </w:tcPr>
          <w:p w14:paraId="59700814">
            <w:pPr>
              <w:jc w:val="center"/>
              <w:rPr>
                <w:sz w:val="22"/>
                <w:szCs w:val="22"/>
              </w:rPr>
            </w:pPr>
          </w:p>
        </w:tc>
        <w:tc>
          <w:tcPr>
            <w:tcW w:w="1560" w:type="dxa"/>
            <w:tcBorders>
              <w:bottom w:val="single" w:color="auto" w:sz="4" w:space="0"/>
            </w:tcBorders>
            <w:shd w:val="clear" w:color="auto" w:fill="auto"/>
            <w:tcMar>
              <w:top w:w="68" w:type="dxa"/>
              <w:bottom w:w="68" w:type="dxa"/>
            </w:tcMar>
            <w:vAlign w:val="center"/>
          </w:tcPr>
          <w:p w14:paraId="4543C538">
            <w:pPr>
              <w:jc w:val="center"/>
              <w:textAlignment w:val="center"/>
              <w:rPr>
                <w:sz w:val="22"/>
                <w:szCs w:val="22"/>
                <w:highlight w:val="none"/>
              </w:rPr>
            </w:pPr>
            <w:r>
              <w:rPr>
                <w:rFonts w:hint="eastAsia"/>
                <w:sz w:val="22"/>
                <w:szCs w:val="22"/>
                <w:highlight w:val="none"/>
                <w:lang w:val="en-US" w:eastAsia="zh-CN"/>
              </w:rPr>
              <w:t>40210123002</w:t>
            </w:r>
          </w:p>
        </w:tc>
        <w:tc>
          <w:tcPr>
            <w:tcW w:w="1842" w:type="dxa"/>
            <w:tcBorders>
              <w:bottom w:val="single" w:color="auto" w:sz="4" w:space="0"/>
            </w:tcBorders>
            <w:shd w:val="clear" w:color="auto" w:fill="auto"/>
            <w:tcMar>
              <w:top w:w="68" w:type="dxa"/>
              <w:bottom w:w="68" w:type="dxa"/>
            </w:tcMar>
            <w:vAlign w:val="center"/>
          </w:tcPr>
          <w:p w14:paraId="090C4FF7">
            <w:pPr>
              <w:jc w:val="center"/>
              <w:rPr>
                <w:rFonts w:hint="eastAsia" w:eastAsia="宋体"/>
                <w:sz w:val="22"/>
                <w:szCs w:val="22"/>
                <w:highlight w:val="none"/>
                <w:lang w:val="en-US" w:eastAsia="zh-CN"/>
              </w:rPr>
            </w:pPr>
            <w:r>
              <w:rPr>
                <w:sz w:val="22"/>
                <w:szCs w:val="22"/>
                <w:highlight w:val="none"/>
              </w:rPr>
              <w:t>自然辩证法</w:t>
            </w:r>
          </w:p>
        </w:tc>
        <w:tc>
          <w:tcPr>
            <w:tcW w:w="709" w:type="dxa"/>
            <w:tcBorders>
              <w:bottom w:val="single" w:color="auto" w:sz="4" w:space="0"/>
            </w:tcBorders>
            <w:shd w:val="clear" w:color="auto" w:fill="auto"/>
            <w:tcMar>
              <w:top w:w="68" w:type="dxa"/>
              <w:bottom w:w="68" w:type="dxa"/>
            </w:tcMar>
            <w:vAlign w:val="center"/>
          </w:tcPr>
          <w:p w14:paraId="626D9B70">
            <w:pPr>
              <w:jc w:val="center"/>
              <w:rPr>
                <w:sz w:val="22"/>
                <w:szCs w:val="22"/>
                <w:highlight w:val="none"/>
              </w:rPr>
            </w:pPr>
            <w:r>
              <w:rPr>
                <w:sz w:val="22"/>
                <w:szCs w:val="22"/>
                <w:highlight w:val="none"/>
              </w:rPr>
              <w:t>18</w:t>
            </w:r>
          </w:p>
        </w:tc>
        <w:tc>
          <w:tcPr>
            <w:tcW w:w="709" w:type="dxa"/>
            <w:tcBorders>
              <w:bottom w:val="single" w:color="auto" w:sz="4" w:space="0"/>
            </w:tcBorders>
            <w:shd w:val="clear" w:color="auto" w:fill="auto"/>
            <w:vAlign w:val="center"/>
          </w:tcPr>
          <w:p w14:paraId="1DB859DD">
            <w:pPr>
              <w:jc w:val="center"/>
              <w:rPr>
                <w:sz w:val="22"/>
                <w:szCs w:val="22"/>
                <w:highlight w:val="none"/>
              </w:rPr>
            </w:pPr>
            <w:bookmarkStart w:id="12" w:name="_GoBack"/>
            <w:bookmarkEnd w:id="12"/>
          </w:p>
        </w:tc>
        <w:tc>
          <w:tcPr>
            <w:tcW w:w="435" w:type="dxa"/>
            <w:tcBorders>
              <w:bottom w:val="single" w:color="auto" w:sz="4" w:space="0"/>
            </w:tcBorders>
            <w:shd w:val="clear" w:color="auto" w:fill="auto"/>
            <w:tcMar>
              <w:top w:w="68" w:type="dxa"/>
              <w:bottom w:w="68" w:type="dxa"/>
            </w:tcMar>
            <w:vAlign w:val="center"/>
          </w:tcPr>
          <w:p w14:paraId="3987D4C6">
            <w:pPr>
              <w:jc w:val="center"/>
              <w:rPr>
                <w:sz w:val="22"/>
                <w:szCs w:val="22"/>
                <w:highlight w:val="none"/>
              </w:rPr>
            </w:pPr>
            <w:r>
              <w:rPr>
                <w:sz w:val="22"/>
                <w:szCs w:val="22"/>
                <w:highlight w:val="none"/>
              </w:rPr>
              <w:t>1</w:t>
            </w:r>
          </w:p>
        </w:tc>
        <w:tc>
          <w:tcPr>
            <w:tcW w:w="709" w:type="dxa"/>
            <w:tcBorders>
              <w:bottom w:val="single" w:color="auto" w:sz="4" w:space="0"/>
            </w:tcBorders>
            <w:shd w:val="clear" w:color="auto" w:fill="auto"/>
            <w:tcMar>
              <w:top w:w="68" w:type="dxa"/>
              <w:bottom w:w="68" w:type="dxa"/>
            </w:tcMar>
            <w:vAlign w:val="center"/>
          </w:tcPr>
          <w:p w14:paraId="760C7560">
            <w:pPr>
              <w:jc w:val="center"/>
              <w:rPr>
                <w:sz w:val="22"/>
                <w:szCs w:val="22"/>
                <w:highlight w:val="none"/>
              </w:rPr>
            </w:pPr>
            <w:r>
              <w:rPr>
                <w:sz w:val="22"/>
                <w:szCs w:val="22"/>
                <w:highlight w:val="none"/>
              </w:rPr>
              <w:t>1</w:t>
            </w:r>
          </w:p>
        </w:tc>
        <w:tc>
          <w:tcPr>
            <w:tcW w:w="1134" w:type="dxa"/>
            <w:tcBorders>
              <w:bottom w:val="single" w:color="auto" w:sz="4" w:space="0"/>
            </w:tcBorders>
            <w:shd w:val="clear" w:color="auto" w:fill="auto"/>
            <w:tcMar>
              <w:top w:w="68" w:type="dxa"/>
              <w:bottom w:w="68" w:type="dxa"/>
            </w:tcMar>
            <w:vAlign w:val="center"/>
          </w:tcPr>
          <w:p w14:paraId="04765E39">
            <w:pPr>
              <w:jc w:val="center"/>
              <w:rPr>
                <w:sz w:val="22"/>
                <w:szCs w:val="22"/>
                <w:highlight w:val="none"/>
              </w:rPr>
            </w:pPr>
            <w:r>
              <w:rPr>
                <w:sz w:val="22"/>
                <w:szCs w:val="22"/>
                <w:highlight w:val="none"/>
              </w:rPr>
              <w:t>马克思主义学院</w:t>
            </w:r>
          </w:p>
        </w:tc>
        <w:tc>
          <w:tcPr>
            <w:tcW w:w="987" w:type="dxa"/>
            <w:vMerge w:val="continue"/>
            <w:shd w:val="clear" w:color="auto" w:fill="auto"/>
            <w:tcMar>
              <w:top w:w="68" w:type="dxa"/>
              <w:bottom w:w="68" w:type="dxa"/>
            </w:tcMar>
            <w:vAlign w:val="center"/>
          </w:tcPr>
          <w:p w14:paraId="454F84C5">
            <w:pPr>
              <w:jc w:val="center"/>
              <w:rPr>
                <w:sz w:val="22"/>
                <w:szCs w:val="22"/>
                <w:highlight w:val="none"/>
              </w:rPr>
            </w:pPr>
          </w:p>
        </w:tc>
      </w:tr>
      <w:tr w14:paraId="0FED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3" w:type="dxa"/>
            <w:vMerge w:val="restart"/>
            <w:tcBorders>
              <w:top w:val="nil"/>
              <w:right w:val="single" w:color="auto" w:sz="4" w:space="0"/>
            </w:tcBorders>
            <w:shd w:val="clear" w:color="auto" w:fill="auto"/>
            <w:tcMar>
              <w:top w:w="68" w:type="dxa"/>
              <w:bottom w:w="68" w:type="dxa"/>
            </w:tcMar>
            <w:vAlign w:val="center"/>
          </w:tcPr>
          <w:p w14:paraId="1E59B084">
            <w:pPr>
              <w:widowControl/>
              <w:jc w:val="center"/>
              <w:rPr>
                <w:bCs/>
                <w:sz w:val="22"/>
              </w:rPr>
            </w:pPr>
          </w:p>
        </w:tc>
        <w:tc>
          <w:tcPr>
            <w:tcW w:w="853" w:type="dxa"/>
            <w:gridSpan w:val="2"/>
            <w:vMerge w:val="restart"/>
            <w:tcBorders>
              <w:right w:val="single" w:color="auto" w:sz="4" w:space="0"/>
            </w:tcBorders>
            <w:shd w:val="clear" w:color="auto" w:fill="auto"/>
            <w:tcMar>
              <w:top w:w="68" w:type="dxa"/>
              <w:bottom w:w="68" w:type="dxa"/>
            </w:tcMar>
            <w:vAlign w:val="center"/>
          </w:tcPr>
          <w:p w14:paraId="70E9F58C">
            <w:pPr>
              <w:widowControl/>
              <w:jc w:val="center"/>
              <w:rPr>
                <w:bCs/>
                <w:sz w:val="22"/>
                <w:szCs w:val="22"/>
                <w:highlight w:val="none"/>
              </w:rPr>
            </w:pPr>
            <w:r>
              <w:rPr>
                <w:bCs/>
                <w:sz w:val="22"/>
                <w:szCs w:val="22"/>
                <w:highlight w:val="none"/>
              </w:rPr>
              <w:t>数学</w:t>
            </w:r>
          </w:p>
          <w:p w14:paraId="38DB8597">
            <w:pPr>
              <w:jc w:val="center"/>
              <w:rPr>
                <w:rFonts w:ascii="Times New Roman" w:hAnsi="Times New Roman" w:eastAsia="宋体" w:cs="Times New Roman"/>
                <w:kern w:val="2"/>
                <w:sz w:val="22"/>
                <w:szCs w:val="22"/>
                <w:highlight w:val="none"/>
                <w:lang w:val="en-US" w:eastAsia="zh-CN" w:bidi="ar-SA"/>
              </w:rPr>
            </w:pPr>
            <w:r>
              <w:rPr>
                <w:bCs/>
                <w:sz w:val="22"/>
                <w:szCs w:val="22"/>
                <w:highlight w:val="none"/>
              </w:rPr>
              <w:t>（4学分）</w:t>
            </w:r>
          </w:p>
          <w:p w14:paraId="3B4F029A">
            <w:pPr>
              <w:widowControl/>
              <w:jc w:val="center"/>
              <w:rPr>
                <w:bCs/>
                <w:sz w:val="22"/>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51885707">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40150123003</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BB6CAF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应用数理统计</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14E48A7B">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695AD5">
            <w:pPr>
              <w:jc w:val="center"/>
              <w:rPr>
                <w:rFonts w:ascii="Times New Roman" w:hAnsi="Times New Roman" w:eastAsia="宋体" w:cs="Times New Roman"/>
                <w:color w:val="auto"/>
                <w:kern w:val="2"/>
                <w:sz w:val="22"/>
                <w:szCs w:val="22"/>
                <w:highlight w:val="none"/>
                <w:lang w:val="en-US" w:eastAsia="zh-CN" w:bidi="ar-SA"/>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3D51DC7">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1908320E">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835367A">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987" w:type="dxa"/>
            <w:vMerge w:val="restart"/>
            <w:tcBorders>
              <w:left w:val="single" w:color="auto" w:sz="4" w:space="0"/>
            </w:tcBorders>
            <w:shd w:val="clear" w:color="auto" w:fill="auto"/>
            <w:tcMar>
              <w:top w:w="68" w:type="dxa"/>
              <w:bottom w:w="68" w:type="dxa"/>
            </w:tcMar>
            <w:vAlign w:val="center"/>
          </w:tcPr>
          <w:p w14:paraId="066897B8">
            <w:pPr>
              <w:widowControl/>
              <w:jc w:val="center"/>
              <w:rPr>
                <w:rFonts w:hint="default" w:ascii="宋体" w:hAnsi="宋体" w:eastAsia="宋体" w:cs="宋体"/>
                <w:kern w:val="0"/>
                <w:sz w:val="22"/>
                <w:szCs w:val="22"/>
                <w:highlight w:val="none"/>
                <w:lang w:val="en-US" w:eastAsia="zh-CN"/>
              </w:rPr>
            </w:pPr>
            <w:r>
              <w:rPr>
                <w:rFonts w:hint="eastAsia" w:ascii="Times New Roman" w:hAnsi="Times New Roman" w:eastAsia="宋体" w:cs="Times New Roman"/>
                <w:color w:val="auto"/>
                <w:sz w:val="22"/>
              </w:rPr>
              <w:t>必修</w:t>
            </w:r>
          </w:p>
        </w:tc>
      </w:tr>
      <w:tr w14:paraId="2DFF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3" w:type="dxa"/>
            <w:vMerge w:val="continue"/>
            <w:tcBorders>
              <w:right w:val="single" w:color="auto" w:sz="4" w:space="0"/>
            </w:tcBorders>
            <w:shd w:val="clear" w:color="auto" w:fill="auto"/>
            <w:tcMar>
              <w:top w:w="68" w:type="dxa"/>
              <w:bottom w:w="68" w:type="dxa"/>
            </w:tcMar>
            <w:vAlign w:val="center"/>
          </w:tcPr>
          <w:p w14:paraId="31C48B8E">
            <w:pPr>
              <w:widowControl/>
              <w:jc w:val="center"/>
              <w:rPr>
                <w:bCs/>
                <w:sz w:val="22"/>
              </w:rPr>
            </w:pPr>
          </w:p>
        </w:tc>
        <w:tc>
          <w:tcPr>
            <w:tcW w:w="853" w:type="dxa"/>
            <w:gridSpan w:val="2"/>
            <w:vMerge w:val="continue"/>
            <w:tcBorders>
              <w:right w:val="single" w:color="auto" w:sz="4" w:space="0"/>
            </w:tcBorders>
            <w:shd w:val="clear" w:color="auto" w:fill="auto"/>
            <w:tcMar>
              <w:top w:w="68" w:type="dxa"/>
              <w:bottom w:w="68" w:type="dxa"/>
            </w:tcMar>
            <w:vAlign w:val="center"/>
          </w:tcPr>
          <w:p w14:paraId="5AAAA8E7">
            <w:pPr>
              <w:widowControl/>
              <w:jc w:val="center"/>
              <w:rPr>
                <w:bCs/>
                <w:sz w:val="22"/>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1BBBB0F4">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40150123006</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F728326">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数学模型</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3C589B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94F6DB">
            <w:pPr>
              <w:jc w:val="center"/>
              <w:rPr>
                <w:rFonts w:ascii="Times New Roman" w:hAnsi="Times New Roman" w:eastAsia="宋体" w:cs="Times New Roman"/>
                <w:color w:val="auto"/>
                <w:kern w:val="2"/>
                <w:sz w:val="22"/>
                <w:szCs w:val="22"/>
                <w:highlight w:val="none"/>
                <w:lang w:val="en-US" w:eastAsia="zh-CN" w:bidi="ar-SA"/>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67641CC0">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1F993F9">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AD8E4C4">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987" w:type="dxa"/>
            <w:vMerge w:val="continue"/>
            <w:tcBorders>
              <w:left w:val="single" w:color="auto" w:sz="4" w:space="0"/>
            </w:tcBorders>
            <w:shd w:val="clear" w:color="auto" w:fill="auto"/>
            <w:tcMar>
              <w:top w:w="68" w:type="dxa"/>
              <w:bottom w:w="68" w:type="dxa"/>
            </w:tcMar>
            <w:vAlign w:val="center"/>
          </w:tcPr>
          <w:p w14:paraId="3A9BBAA7">
            <w:pPr>
              <w:widowControl/>
              <w:jc w:val="center"/>
              <w:rPr>
                <w:rFonts w:hint="eastAsia" w:ascii="宋体" w:hAnsi="宋体" w:cs="宋体"/>
                <w:kern w:val="0"/>
                <w:sz w:val="22"/>
                <w:szCs w:val="22"/>
                <w:highlight w:val="none"/>
              </w:rPr>
            </w:pPr>
          </w:p>
        </w:tc>
      </w:tr>
      <w:tr w14:paraId="1DE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96" w:type="dxa"/>
            <w:gridSpan w:val="3"/>
            <w:vMerge w:val="restart"/>
            <w:tcBorders>
              <w:right w:val="single" w:color="auto" w:sz="4" w:space="0"/>
            </w:tcBorders>
            <w:shd w:val="clear" w:color="auto" w:fill="auto"/>
            <w:tcMar>
              <w:top w:w="68" w:type="dxa"/>
              <w:bottom w:w="68" w:type="dxa"/>
            </w:tcMar>
            <w:vAlign w:val="center"/>
          </w:tcPr>
          <w:p w14:paraId="34DF14A3">
            <w:pPr>
              <w:widowControl/>
              <w:rPr>
                <w:bCs/>
                <w:sz w:val="22"/>
              </w:rPr>
            </w:pPr>
          </w:p>
          <w:p w14:paraId="21A72381">
            <w:pPr>
              <w:widowControl/>
              <w:jc w:val="center"/>
              <w:rPr>
                <w:bCs/>
                <w:sz w:val="22"/>
              </w:rPr>
            </w:pPr>
          </w:p>
          <w:p w14:paraId="6855039C">
            <w:pPr>
              <w:widowControl/>
              <w:jc w:val="center"/>
              <w:rPr>
                <w:bCs/>
                <w:sz w:val="22"/>
              </w:rPr>
            </w:pPr>
          </w:p>
          <w:p w14:paraId="2AFAE5E2">
            <w:pPr>
              <w:widowControl/>
              <w:jc w:val="center"/>
              <w:rPr>
                <w:kern w:val="0"/>
                <w:sz w:val="22"/>
              </w:rPr>
            </w:pPr>
            <w:r>
              <w:rPr>
                <w:bCs/>
                <w:sz w:val="22"/>
              </w:rPr>
              <w:t>专业</w:t>
            </w:r>
          </w:p>
          <w:p w14:paraId="79A3BD31">
            <w:pPr>
              <w:widowControl/>
              <w:jc w:val="center"/>
              <w:rPr>
                <w:kern w:val="0"/>
                <w:sz w:val="22"/>
              </w:rPr>
            </w:pPr>
            <w:r>
              <w:rPr>
                <w:bCs/>
                <w:sz w:val="22"/>
              </w:rPr>
              <w:t>学位课</w:t>
            </w:r>
          </w:p>
          <w:p w14:paraId="7DBEEAF0">
            <w:pPr>
              <w:widowControl/>
              <w:jc w:val="center"/>
              <w:rPr>
                <w:bCs/>
                <w:sz w:val="22"/>
              </w:rPr>
            </w:pPr>
            <w:r>
              <w:rPr>
                <w:bCs/>
                <w:sz w:val="22"/>
              </w:rPr>
              <w:t>（8学分）</w:t>
            </w:r>
          </w:p>
        </w:tc>
        <w:tc>
          <w:tcPr>
            <w:tcW w:w="1560" w:type="dxa"/>
            <w:tcBorders>
              <w:top w:val="single" w:color="auto" w:sz="4" w:space="0"/>
              <w:left w:val="single" w:color="auto" w:sz="4" w:space="0"/>
              <w:bottom w:val="single" w:color="auto" w:sz="4" w:space="0"/>
              <w:right w:val="single" w:color="auto" w:sz="4" w:space="0"/>
            </w:tcBorders>
            <w:shd w:val="clear" w:color="000000" w:fill="FFFFFF"/>
            <w:tcMar>
              <w:top w:w="68" w:type="dxa"/>
              <w:bottom w:w="68" w:type="dxa"/>
            </w:tcMar>
            <w:vAlign w:val="center"/>
          </w:tcPr>
          <w:p w14:paraId="117BF5FB">
            <w:pPr>
              <w:jc w:val="center"/>
              <w:textAlignment w:val="center"/>
              <w:rPr>
                <w:color w:val="auto"/>
                <w:sz w:val="22"/>
                <w:szCs w:val="22"/>
              </w:rPr>
            </w:pPr>
            <w:r>
              <w:rPr>
                <w:rFonts w:eastAsia="等线"/>
                <w:color w:val="auto"/>
                <w:sz w:val="22"/>
                <w:szCs w:val="22"/>
              </w:rPr>
              <w:t>40100223401</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79CCDF1">
            <w:pPr>
              <w:jc w:val="center"/>
              <w:textAlignment w:val="center"/>
              <w:rPr>
                <w:sz w:val="22"/>
                <w:szCs w:val="22"/>
              </w:rPr>
            </w:pPr>
            <w:r>
              <w:rPr>
                <w:rFonts w:hint="eastAsia"/>
                <w:sz w:val="22"/>
                <w:szCs w:val="22"/>
              </w:rPr>
              <w:t>全球变化科学</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66F81B4">
            <w:pPr>
              <w:jc w:val="center"/>
              <w:textAlignment w:val="center"/>
              <w:rPr>
                <w:sz w:val="22"/>
                <w:szCs w:val="22"/>
              </w:rPr>
            </w:pPr>
            <w:r>
              <w:rPr>
                <w:rFonts w:hint="eastAsia"/>
                <w:sz w:val="22"/>
                <w:szCs w:val="22"/>
              </w:rPr>
              <w:t>3</w:t>
            </w:r>
            <w:r>
              <w:rPr>
                <w:sz w:val="22"/>
                <w:szCs w:val="22"/>
              </w:rPr>
              <w:t>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E4325B">
            <w:pPr>
              <w:jc w:val="center"/>
              <w:textAlignment w:val="center"/>
              <w:rPr>
                <w:sz w:val="22"/>
                <w:szCs w:val="22"/>
              </w:rPr>
            </w:pP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2F69CA0">
            <w:pPr>
              <w:jc w:val="center"/>
              <w:textAlignment w:val="center"/>
              <w:rPr>
                <w:sz w:val="22"/>
                <w:szCs w:val="22"/>
              </w:rPr>
            </w:pPr>
            <w:r>
              <w:rPr>
                <w:rFonts w:hint="eastAsia"/>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CC135DB">
            <w:pPr>
              <w:jc w:val="center"/>
              <w:textAlignment w:val="center"/>
              <w:rPr>
                <w:sz w:val="22"/>
                <w:szCs w:val="22"/>
              </w:rPr>
            </w:pPr>
            <w:r>
              <w:rPr>
                <w:rFonts w:hint="eastAsia"/>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189B02A">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23F6DB48">
            <w:pPr>
              <w:widowControl/>
              <w:jc w:val="center"/>
              <w:rPr>
                <w:rFonts w:ascii="宋体" w:hAnsi="宋体" w:cs="宋体"/>
                <w:kern w:val="0"/>
                <w:sz w:val="22"/>
                <w:szCs w:val="22"/>
              </w:rPr>
            </w:pPr>
          </w:p>
        </w:tc>
      </w:tr>
      <w:tr w14:paraId="7873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4ECFCD0E">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16FDC62B">
            <w:pPr>
              <w:jc w:val="center"/>
              <w:textAlignment w:val="center"/>
              <w:rPr>
                <w:color w:val="auto"/>
                <w:sz w:val="22"/>
                <w:szCs w:val="22"/>
              </w:rPr>
            </w:pPr>
            <w:r>
              <w:rPr>
                <w:rFonts w:eastAsia="等线"/>
                <w:color w:val="auto"/>
                <w:sz w:val="22"/>
                <w:szCs w:val="22"/>
              </w:rPr>
              <w:t>40100223402</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4B368B3">
            <w:pPr>
              <w:jc w:val="center"/>
              <w:textAlignment w:val="center"/>
              <w:rPr>
                <w:sz w:val="22"/>
                <w:szCs w:val="22"/>
              </w:rPr>
            </w:pPr>
            <w:r>
              <w:rPr>
                <w:rFonts w:hint="eastAsia"/>
                <w:sz w:val="22"/>
                <w:szCs w:val="22"/>
              </w:rPr>
              <w:t>遥感科学与技术</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DF52E50">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1897F9">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15A487F">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CD3CBDF">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0968CEA9">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7C47058A">
            <w:pPr>
              <w:widowControl/>
              <w:jc w:val="center"/>
              <w:rPr>
                <w:rFonts w:ascii="宋体" w:hAnsi="宋体" w:cs="宋体"/>
                <w:kern w:val="0"/>
                <w:sz w:val="22"/>
                <w:szCs w:val="22"/>
              </w:rPr>
            </w:pPr>
          </w:p>
        </w:tc>
      </w:tr>
      <w:tr w14:paraId="4AFD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34BD654A">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07AC8CC8">
            <w:pPr>
              <w:jc w:val="center"/>
              <w:textAlignment w:val="center"/>
              <w:rPr>
                <w:color w:val="auto"/>
                <w:sz w:val="22"/>
                <w:szCs w:val="22"/>
              </w:rPr>
            </w:pPr>
            <w:r>
              <w:rPr>
                <w:rFonts w:eastAsia="等线"/>
                <w:color w:val="auto"/>
                <w:sz w:val="22"/>
                <w:szCs w:val="22"/>
              </w:rPr>
              <w:t>40100223403</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4BAD311">
            <w:pPr>
              <w:jc w:val="center"/>
              <w:textAlignment w:val="center"/>
              <w:rPr>
                <w:sz w:val="22"/>
                <w:szCs w:val="22"/>
              </w:rPr>
            </w:pPr>
            <w:r>
              <w:rPr>
                <w:rFonts w:hint="eastAsia"/>
                <w:sz w:val="22"/>
                <w:szCs w:val="22"/>
              </w:rPr>
              <w:t>地理计算方法</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E5D6ADE">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404A43">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7BF14506">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77D5C43">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0DE189CF">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51C5F831">
            <w:pPr>
              <w:widowControl/>
              <w:jc w:val="center"/>
              <w:rPr>
                <w:rFonts w:ascii="宋体" w:hAnsi="宋体" w:cs="宋体"/>
                <w:kern w:val="0"/>
                <w:sz w:val="22"/>
                <w:szCs w:val="22"/>
              </w:rPr>
            </w:pPr>
          </w:p>
        </w:tc>
      </w:tr>
      <w:tr w14:paraId="709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Merge w:val="continue"/>
            <w:tcBorders>
              <w:right w:val="single" w:color="auto" w:sz="4" w:space="0"/>
            </w:tcBorders>
            <w:tcMar>
              <w:top w:w="68" w:type="dxa"/>
              <w:bottom w:w="68" w:type="dxa"/>
            </w:tcMar>
            <w:vAlign w:val="center"/>
          </w:tcPr>
          <w:p w14:paraId="02034802">
            <w:pPr>
              <w:widowControl/>
              <w:jc w:val="center"/>
              <w:rPr>
                <w:bCs/>
                <w:sz w:val="22"/>
              </w:rPr>
            </w:pPr>
          </w:p>
        </w:tc>
        <w:tc>
          <w:tcPr>
            <w:tcW w:w="1560" w:type="dxa"/>
            <w:tcBorders>
              <w:top w:val="nil"/>
              <w:left w:val="single" w:color="auto" w:sz="4" w:space="0"/>
              <w:bottom w:val="single" w:color="auto" w:sz="4" w:space="0"/>
              <w:right w:val="single" w:color="auto" w:sz="4" w:space="0"/>
            </w:tcBorders>
            <w:shd w:val="clear" w:color="000000" w:fill="FFFFFF"/>
            <w:tcMar>
              <w:top w:w="68" w:type="dxa"/>
              <w:bottom w:w="68" w:type="dxa"/>
            </w:tcMar>
            <w:vAlign w:val="center"/>
          </w:tcPr>
          <w:p w14:paraId="3346AB36">
            <w:pPr>
              <w:jc w:val="center"/>
              <w:textAlignment w:val="center"/>
              <w:rPr>
                <w:color w:val="auto"/>
                <w:sz w:val="22"/>
                <w:szCs w:val="22"/>
              </w:rPr>
            </w:pPr>
            <w:r>
              <w:rPr>
                <w:rFonts w:eastAsia="等线"/>
                <w:color w:val="auto"/>
                <w:sz w:val="22"/>
                <w:szCs w:val="22"/>
              </w:rPr>
              <w:t>40100223404</w:t>
            </w:r>
          </w:p>
        </w:tc>
        <w:tc>
          <w:tcPr>
            <w:tcW w:w="1842"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6538684">
            <w:pPr>
              <w:jc w:val="center"/>
              <w:textAlignment w:val="center"/>
              <w:rPr>
                <w:sz w:val="22"/>
                <w:szCs w:val="22"/>
              </w:rPr>
            </w:pPr>
            <w:r>
              <w:rPr>
                <w:rFonts w:hint="eastAsia"/>
                <w:sz w:val="22"/>
                <w:szCs w:val="22"/>
              </w:rPr>
              <w:t>高等地图学</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2C137BFA">
            <w:pPr>
              <w:jc w:val="center"/>
              <w:textAlignment w:val="center"/>
              <w:rPr>
                <w:rFonts w:hint="default" w:eastAsia="宋体"/>
                <w:sz w:val="22"/>
                <w:szCs w:val="22"/>
                <w:lang w:val="en-US" w:eastAsia="zh-CN"/>
              </w:rPr>
            </w:pPr>
            <w:r>
              <w:rPr>
                <w:rFonts w:hint="eastAsia"/>
                <w:sz w:val="22"/>
                <w:szCs w:val="22"/>
                <w:lang w:val="en-US" w:eastAsia="zh-CN"/>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2E565CA">
            <w:pPr>
              <w:jc w:val="center"/>
              <w:textAlignment w:val="center"/>
              <w:rPr>
                <w:rFonts w:hint="default" w:eastAsia="宋体"/>
                <w:sz w:val="22"/>
                <w:szCs w:val="22"/>
                <w:lang w:val="en-US" w:eastAsia="zh-CN"/>
              </w:rPr>
            </w:pPr>
            <w:r>
              <w:rPr>
                <w:rFonts w:hint="eastAsia"/>
                <w:sz w:val="22"/>
                <w:szCs w:val="22"/>
                <w:lang w:val="en-US" w:eastAsia="zh-CN"/>
              </w:rPr>
              <w:t>16</w:t>
            </w:r>
          </w:p>
        </w:tc>
        <w:tc>
          <w:tcPr>
            <w:tcW w:w="435"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5C999278">
            <w:pPr>
              <w:jc w:val="center"/>
              <w:textAlignment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4A1A1977">
            <w:pPr>
              <w:jc w:val="center"/>
              <w:textAlignment w:val="center"/>
              <w:rPr>
                <w:sz w:val="22"/>
                <w:szCs w:val="22"/>
              </w:rPr>
            </w:pPr>
            <w:r>
              <w:rPr>
                <w:sz w:val="22"/>
                <w:szCs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68" w:type="dxa"/>
              <w:bottom w:w="68" w:type="dxa"/>
            </w:tcMar>
            <w:vAlign w:val="center"/>
          </w:tcPr>
          <w:p w14:paraId="35C7246D">
            <w:pPr>
              <w:jc w:val="center"/>
              <w:textAlignment w:val="center"/>
              <w:rPr>
                <w:sz w:val="22"/>
                <w:szCs w:val="22"/>
              </w:rPr>
            </w:pPr>
            <w:r>
              <w:rPr>
                <w:rFonts w:hint="eastAsia"/>
                <w:sz w:val="22"/>
                <w:szCs w:val="22"/>
              </w:rPr>
              <w:t>资环学院</w:t>
            </w:r>
          </w:p>
        </w:tc>
        <w:tc>
          <w:tcPr>
            <w:tcW w:w="987" w:type="dxa"/>
            <w:tcBorders>
              <w:left w:val="single" w:color="auto" w:sz="4" w:space="0"/>
            </w:tcBorders>
            <w:shd w:val="clear" w:color="auto" w:fill="auto"/>
            <w:tcMar>
              <w:top w:w="68" w:type="dxa"/>
              <w:bottom w:w="68" w:type="dxa"/>
            </w:tcMar>
            <w:vAlign w:val="center"/>
          </w:tcPr>
          <w:p w14:paraId="7451DE7D">
            <w:pPr>
              <w:widowControl/>
              <w:jc w:val="center"/>
              <w:rPr>
                <w:rFonts w:ascii="宋体" w:hAnsi="宋体" w:cs="宋体"/>
                <w:kern w:val="0"/>
                <w:sz w:val="22"/>
                <w:szCs w:val="22"/>
              </w:rPr>
            </w:pPr>
          </w:p>
        </w:tc>
      </w:tr>
      <w:tr w14:paraId="38B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96" w:type="dxa"/>
            <w:gridSpan w:val="3"/>
            <w:tcMar>
              <w:top w:w="68" w:type="dxa"/>
              <w:bottom w:w="68" w:type="dxa"/>
            </w:tcMar>
            <w:vAlign w:val="center"/>
          </w:tcPr>
          <w:p w14:paraId="7E6CC474">
            <w:pPr>
              <w:widowControl/>
              <w:jc w:val="center"/>
              <w:rPr>
                <w:bCs/>
                <w:sz w:val="22"/>
              </w:rPr>
            </w:pPr>
            <w:r>
              <w:rPr>
                <w:rFonts w:hint="eastAsia"/>
                <w:bCs/>
                <w:sz w:val="22"/>
              </w:rPr>
              <w:t>选修课</w:t>
            </w:r>
          </w:p>
          <w:p w14:paraId="2B696BDA">
            <w:pPr>
              <w:widowControl/>
              <w:jc w:val="center"/>
              <w:rPr>
                <w:bCs/>
                <w:sz w:val="22"/>
              </w:rPr>
            </w:pPr>
            <w:r>
              <w:rPr>
                <w:rFonts w:hint="eastAsia"/>
                <w:bCs/>
                <w:sz w:val="22"/>
              </w:rPr>
              <w:t>（</w:t>
            </w:r>
            <w:r>
              <w:rPr>
                <w:rFonts w:hint="eastAsia"/>
                <w:bCs/>
                <w:sz w:val="22"/>
                <w:lang w:val="en-US" w:eastAsia="zh-CN"/>
              </w:rPr>
              <w:t>8</w:t>
            </w:r>
            <w:r>
              <w:rPr>
                <w:rFonts w:hint="eastAsia"/>
                <w:bCs/>
                <w:sz w:val="22"/>
              </w:rPr>
              <w:t>学分）</w:t>
            </w:r>
          </w:p>
        </w:tc>
        <w:tc>
          <w:tcPr>
            <w:tcW w:w="8085" w:type="dxa"/>
            <w:gridSpan w:val="8"/>
            <w:tcBorders>
              <w:top w:val="nil"/>
              <w:left w:val="single" w:color="auto" w:sz="4" w:space="0"/>
              <w:bottom w:val="single" w:color="auto" w:sz="4" w:space="0"/>
            </w:tcBorders>
            <w:shd w:val="clear" w:color="auto" w:fill="FFFFFF"/>
            <w:tcMar>
              <w:top w:w="68" w:type="dxa"/>
              <w:bottom w:w="68" w:type="dxa"/>
            </w:tcMar>
            <w:vAlign w:val="center"/>
          </w:tcPr>
          <w:p w14:paraId="3D397F6B">
            <w:pPr>
              <w:rPr>
                <w:rFonts w:ascii="宋体" w:hAnsi="宋体" w:cs="宋体"/>
                <w:kern w:val="0"/>
                <w:sz w:val="22"/>
                <w:szCs w:val="22"/>
              </w:rPr>
            </w:pPr>
            <w:r>
              <w:rPr>
                <w:rFonts w:hint="eastAsia" w:ascii="宋体" w:hAnsi="宋体" w:cs="宋体"/>
                <w:kern w:val="0"/>
                <w:sz w:val="22"/>
                <w:szCs w:val="22"/>
                <w:highlight w:val="none"/>
              </w:rPr>
              <w:t>可任意选修各学院开设的研究生课程、本科生课程（</w:t>
            </w:r>
            <w:r>
              <w:rPr>
                <w:bCs/>
                <w:sz w:val="22"/>
                <w:szCs w:val="22"/>
                <w:highlight w:val="none"/>
              </w:rPr>
              <w:t>具体课程</w:t>
            </w:r>
            <w:r>
              <w:rPr>
                <w:rFonts w:hint="eastAsia"/>
                <w:bCs/>
                <w:sz w:val="22"/>
                <w:szCs w:val="22"/>
                <w:highlight w:val="none"/>
              </w:rPr>
              <w:t>清单</w:t>
            </w:r>
            <w:r>
              <w:rPr>
                <w:bCs/>
                <w:sz w:val="22"/>
                <w:szCs w:val="22"/>
                <w:highlight w:val="none"/>
              </w:rPr>
              <w:t>见原则意见</w:t>
            </w:r>
            <w:r>
              <w:rPr>
                <w:rFonts w:hint="eastAsia"/>
                <w:bCs/>
                <w:sz w:val="22"/>
                <w:szCs w:val="22"/>
                <w:highlight w:val="none"/>
              </w:rPr>
              <w:t>，</w:t>
            </w:r>
            <w:r>
              <w:rPr>
                <w:rFonts w:hint="eastAsia" w:ascii="宋体" w:hAnsi="宋体" w:cs="宋体"/>
                <w:kern w:val="0"/>
                <w:sz w:val="22"/>
                <w:szCs w:val="22"/>
                <w:highlight w:val="none"/>
              </w:rPr>
              <w:t>选修本科生课程不计入总学分），至少含</w:t>
            </w:r>
            <w:r>
              <w:rPr>
                <w:rFonts w:ascii="宋体" w:hAnsi="宋体" w:cs="宋体"/>
                <w:kern w:val="0"/>
                <w:sz w:val="22"/>
                <w:szCs w:val="22"/>
                <w:highlight w:val="none"/>
              </w:rPr>
              <w:t>1门</w:t>
            </w:r>
            <w:r>
              <w:rPr>
                <w:rFonts w:hint="eastAsia" w:ascii="宋体" w:hAnsi="宋体" w:cs="宋体"/>
                <w:kern w:val="0"/>
                <w:sz w:val="22"/>
                <w:szCs w:val="22"/>
                <w:highlight w:val="none"/>
              </w:rPr>
              <w:t>文史哲艺美类课程。</w:t>
            </w:r>
          </w:p>
        </w:tc>
      </w:tr>
      <w:tr w14:paraId="44BB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696" w:type="dxa"/>
            <w:gridSpan w:val="3"/>
            <w:vMerge w:val="restart"/>
            <w:shd w:val="clear" w:color="auto" w:fill="FFFFFF"/>
            <w:tcMar>
              <w:top w:w="57" w:type="dxa"/>
              <w:left w:w="57" w:type="dxa"/>
              <w:bottom w:w="57" w:type="dxa"/>
              <w:right w:w="57" w:type="dxa"/>
            </w:tcMar>
            <w:vAlign w:val="center"/>
          </w:tcPr>
          <w:p w14:paraId="099F1598">
            <w:pPr>
              <w:jc w:val="center"/>
              <w:rPr>
                <w:bCs/>
                <w:sz w:val="22"/>
                <w:szCs w:val="22"/>
              </w:rPr>
            </w:pPr>
            <w:r>
              <w:rPr>
                <w:rFonts w:hint="eastAsia"/>
                <w:bCs/>
                <w:sz w:val="22"/>
                <w:szCs w:val="22"/>
              </w:rPr>
              <w:t>必修</w:t>
            </w:r>
          </w:p>
          <w:p w14:paraId="01F66EDB">
            <w:pPr>
              <w:jc w:val="center"/>
              <w:rPr>
                <w:bCs/>
                <w:sz w:val="22"/>
                <w:szCs w:val="22"/>
              </w:rPr>
            </w:pPr>
            <w:r>
              <w:rPr>
                <w:rFonts w:hint="eastAsia"/>
                <w:bCs/>
                <w:sz w:val="22"/>
                <w:szCs w:val="22"/>
              </w:rPr>
              <w:t>环节</w:t>
            </w:r>
          </w:p>
          <w:p w14:paraId="672993A6">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560" w:type="dxa"/>
            <w:shd w:val="clear" w:color="auto" w:fill="FFFFFF"/>
            <w:tcMar>
              <w:top w:w="57" w:type="dxa"/>
              <w:left w:w="57" w:type="dxa"/>
              <w:bottom w:w="57" w:type="dxa"/>
              <w:right w:w="57" w:type="dxa"/>
            </w:tcMar>
            <w:vAlign w:val="center"/>
          </w:tcPr>
          <w:p w14:paraId="076A8732">
            <w:pPr>
              <w:widowControl/>
              <w:jc w:val="center"/>
              <w:rPr>
                <w:rFonts w:hint="default" w:ascii="Times New Roman" w:hAnsi="Times New Roman" w:eastAsia="宋体" w:cs="Times New Roman"/>
                <w:bCs/>
                <w:color w:val="auto"/>
                <w:kern w:val="0"/>
                <w:sz w:val="22"/>
                <w:szCs w:val="22"/>
                <w:lang w:val="en-US" w:eastAsia="zh-CN" w:bidi="ar-SA"/>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501</w:t>
            </w:r>
          </w:p>
        </w:tc>
        <w:tc>
          <w:tcPr>
            <w:tcW w:w="1842" w:type="dxa"/>
            <w:shd w:val="clear" w:color="auto" w:fill="FFFFFF"/>
            <w:tcMar>
              <w:top w:w="57" w:type="dxa"/>
              <w:left w:w="57" w:type="dxa"/>
              <w:bottom w:w="57" w:type="dxa"/>
              <w:right w:w="57" w:type="dxa"/>
            </w:tcMar>
            <w:vAlign w:val="center"/>
          </w:tcPr>
          <w:p w14:paraId="43C34F77">
            <w:pPr>
              <w:widowControl/>
              <w:jc w:val="center"/>
              <w:rPr>
                <w:rFonts w:ascii="Times New Roman" w:hAnsi="宋体" w:eastAsia="宋体" w:cs="Times New Roman"/>
                <w:kern w:val="2"/>
                <w:sz w:val="22"/>
                <w:szCs w:val="22"/>
                <w:lang w:val="en-US" w:eastAsia="zh-CN" w:bidi="ar-SA"/>
              </w:rPr>
            </w:pPr>
            <w:r>
              <w:rPr>
                <w:rFonts w:hAnsi="宋体"/>
                <w:sz w:val="22"/>
                <w:szCs w:val="22"/>
              </w:rPr>
              <w:t>学硕实践环节</w:t>
            </w:r>
          </w:p>
        </w:tc>
        <w:tc>
          <w:tcPr>
            <w:tcW w:w="709" w:type="dxa"/>
            <w:shd w:val="clear" w:color="auto" w:fill="FFFFFF"/>
            <w:tcMar>
              <w:top w:w="57" w:type="dxa"/>
              <w:left w:w="57" w:type="dxa"/>
              <w:bottom w:w="57" w:type="dxa"/>
              <w:right w:w="57" w:type="dxa"/>
            </w:tcMar>
            <w:vAlign w:val="center"/>
          </w:tcPr>
          <w:p w14:paraId="3CF0A244">
            <w:pPr>
              <w:widowControl/>
              <w:ind w:left="-105" w:leftChars="-50" w:right="-105" w:rightChars="-50"/>
              <w:jc w:val="center"/>
              <w:rPr>
                <w:rFonts w:hint="default" w:ascii="Times New Roman" w:hAnsi="宋体" w:eastAsia="宋体" w:cs="Times New Roman"/>
                <w:kern w:val="2"/>
                <w:sz w:val="22"/>
                <w:szCs w:val="22"/>
                <w:lang w:val="en-US" w:eastAsia="zh-CN" w:bidi="ar-SA"/>
              </w:rPr>
            </w:pPr>
          </w:p>
        </w:tc>
        <w:tc>
          <w:tcPr>
            <w:tcW w:w="709" w:type="dxa"/>
            <w:shd w:val="clear" w:color="auto" w:fill="FFFFFF"/>
            <w:tcMar>
              <w:top w:w="57" w:type="dxa"/>
              <w:left w:w="57" w:type="dxa"/>
              <w:bottom w:w="57" w:type="dxa"/>
              <w:right w:w="57" w:type="dxa"/>
            </w:tcMar>
            <w:vAlign w:val="center"/>
          </w:tcPr>
          <w:p w14:paraId="2BA6BB26">
            <w:pPr>
              <w:widowControl/>
              <w:jc w:val="center"/>
              <w:rPr>
                <w:rFonts w:ascii="Times New Roman" w:hAnsi="宋体" w:eastAsia="宋体" w:cs="Times New Roman"/>
                <w:kern w:val="2"/>
                <w:sz w:val="22"/>
                <w:szCs w:val="22"/>
                <w:lang w:val="en-US" w:eastAsia="zh-CN" w:bidi="ar-SA"/>
              </w:rPr>
            </w:pPr>
          </w:p>
        </w:tc>
        <w:tc>
          <w:tcPr>
            <w:tcW w:w="435" w:type="dxa"/>
            <w:shd w:val="clear" w:color="auto" w:fill="FFFFFF"/>
            <w:tcMar>
              <w:top w:w="57" w:type="dxa"/>
              <w:left w:w="57" w:type="dxa"/>
              <w:bottom w:w="57" w:type="dxa"/>
              <w:right w:w="57" w:type="dxa"/>
            </w:tcMar>
            <w:vAlign w:val="center"/>
          </w:tcPr>
          <w:p w14:paraId="68905334">
            <w:pPr>
              <w:widowControl/>
              <w:jc w:val="center"/>
              <w:rPr>
                <w:rFonts w:ascii="Times New Roman" w:hAnsi="宋体" w:eastAsia="宋体" w:cs="Times New Roman"/>
                <w:kern w:val="2"/>
                <w:sz w:val="22"/>
                <w:szCs w:val="22"/>
                <w:lang w:val="en-US" w:eastAsia="zh-CN" w:bidi="ar-SA"/>
              </w:rPr>
            </w:pPr>
            <w:r>
              <w:rPr>
                <w:rFonts w:hAnsi="宋体"/>
                <w:sz w:val="22"/>
                <w:szCs w:val="22"/>
              </w:rPr>
              <w:t>4</w:t>
            </w:r>
          </w:p>
        </w:tc>
        <w:tc>
          <w:tcPr>
            <w:tcW w:w="709" w:type="dxa"/>
            <w:shd w:val="clear" w:color="auto" w:fill="FFFFFF"/>
            <w:tcMar>
              <w:top w:w="57" w:type="dxa"/>
              <w:left w:w="57" w:type="dxa"/>
              <w:bottom w:w="57" w:type="dxa"/>
              <w:right w:w="57" w:type="dxa"/>
            </w:tcMar>
            <w:vAlign w:val="center"/>
          </w:tcPr>
          <w:p w14:paraId="51404501">
            <w:pPr>
              <w:widowControl/>
              <w:jc w:val="center"/>
              <w:rPr>
                <w:rFonts w:hint="default" w:ascii="Times New Roman" w:hAnsi="宋体" w:eastAsia="宋体" w:cs="Times New Roman"/>
                <w:kern w:val="2"/>
                <w:sz w:val="22"/>
                <w:szCs w:val="22"/>
                <w:lang w:val="en-US" w:eastAsia="zh-CN" w:bidi="ar-SA"/>
              </w:rPr>
            </w:pPr>
            <w:r>
              <w:rPr>
                <w:rFonts w:hint="eastAsia" w:hAnsi="宋体" w:cs="Times New Roman"/>
                <w:kern w:val="2"/>
                <w:sz w:val="22"/>
                <w:szCs w:val="22"/>
                <w:lang w:val="en-US" w:eastAsia="zh-CN" w:bidi="ar-SA"/>
              </w:rPr>
              <w:t>4</w:t>
            </w:r>
          </w:p>
        </w:tc>
        <w:tc>
          <w:tcPr>
            <w:tcW w:w="1134" w:type="dxa"/>
            <w:shd w:val="clear" w:color="auto" w:fill="FFFFFF"/>
            <w:tcMar>
              <w:top w:w="57" w:type="dxa"/>
              <w:left w:w="57" w:type="dxa"/>
              <w:bottom w:w="57" w:type="dxa"/>
              <w:right w:w="57" w:type="dxa"/>
            </w:tcMar>
            <w:vAlign w:val="center"/>
          </w:tcPr>
          <w:p w14:paraId="6E7332A7">
            <w:pPr>
              <w:widowControl/>
              <w:jc w:val="center"/>
              <w:rPr>
                <w:rFonts w:ascii="Times New Roman" w:hAnsi="宋体" w:eastAsia="宋体" w:cs="Times New Roman"/>
                <w:kern w:val="2"/>
                <w:sz w:val="22"/>
                <w:szCs w:val="22"/>
                <w:lang w:val="en-US" w:eastAsia="zh-CN" w:bidi="ar-SA"/>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30D20AC6">
            <w:pPr>
              <w:widowControl/>
              <w:jc w:val="center"/>
              <w:rPr>
                <w:bCs/>
                <w:kern w:val="0"/>
                <w:sz w:val="22"/>
                <w:szCs w:val="22"/>
              </w:rPr>
            </w:pPr>
          </w:p>
        </w:tc>
      </w:tr>
      <w:tr w14:paraId="4262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96" w:type="dxa"/>
            <w:gridSpan w:val="3"/>
            <w:vMerge w:val="continue"/>
            <w:shd w:val="clear" w:color="auto" w:fill="FFFFFF"/>
            <w:tcMar>
              <w:top w:w="57" w:type="dxa"/>
              <w:left w:w="57" w:type="dxa"/>
              <w:bottom w:w="57" w:type="dxa"/>
              <w:right w:w="57" w:type="dxa"/>
            </w:tcMar>
            <w:vAlign w:val="center"/>
          </w:tcPr>
          <w:p w14:paraId="294D657B">
            <w:pPr>
              <w:jc w:val="center"/>
              <w:rPr>
                <w:bCs/>
                <w:sz w:val="22"/>
                <w:szCs w:val="22"/>
              </w:rPr>
            </w:pPr>
          </w:p>
        </w:tc>
        <w:tc>
          <w:tcPr>
            <w:tcW w:w="1560" w:type="dxa"/>
            <w:shd w:val="clear" w:color="auto" w:fill="FFFFFF"/>
            <w:tcMar>
              <w:top w:w="57" w:type="dxa"/>
              <w:left w:w="57" w:type="dxa"/>
              <w:bottom w:w="57" w:type="dxa"/>
              <w:right w:w="57" w:type="dxa"/>
            </w:tcMar>
            <w:vAlign w:val="center"/>
          </w:tcPr>
          <w:p w14:paraId="1E00CABE">
            <w:pPr>
              <w:widowControl/>
              <w:jc w:val="center"/>
              <w:rPr>
                <w:rFonts w:hint="default" w:eastAsia="宋体"/>
                <w:bCs/>
                <w:color w:val="auto"/>
                <w:kern w:val="0"/>
                <w:sz w:val="22"/>
                <w:szCs w:val="22"/>
                <w:lang w:val="en-US" w:eastAsia="zh-CN"/>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502</w:t>
            </w:r>
          </w:p>
        </w:tc>
        <w:tc>
          <w:tcPr>
            <w:tcW w:w="1842" w:type="dxa"/>
            <w:shd w:val="clear" w:color="auto" w:fill="FFFFFF"/>
            <w:tcMar>
              <w:top w:w="57" w:type="dxa"/>
              <w:left w:w="57" w:type="dxa"/>
              <w:bottom w:w="57" w:type="dxa"/>
              <w:right w:w="57" w:type="dxa"/>
            </w:tcMar>
            <w:vAlign w:val="center"/>
          </w:tcPr>
          <w:p w14:paraId="4F6DF296">
            <w:pPr>
              <w:widowControl/>
              <w:jc w:val="center"/>
              <w:rPr>
                <w:rFonts w:hAnsi="宋体"/>
                <w:sz w:val="22"/>
                <w:szCs w:val="22"/>
              </w:rPr>
            </w:pPr>
            <w:r>
              <w:rPr>
                <w:rFonts w:hAnsi="宋体"/>
                <w:sz w:val="22"/>
                <w:szCs w:val="22"/>
              </w:rPr>
              <w:t>学硕学术活动</w:t>
            </w:r>
          </w:p>
        </w:tc>
        <w:tc>
          <w:tcPr>
            <w:tcW w:w="709" w:type="dxa"/>
            <w:shd w:val="clear" w:color="auto" w:fill="FFFFFF"/>
            <w:tcMar>
              <w:top w:w="57" w:type="dxa"/>
              <w:left w:w="57" w:type="dxa"/>
              <w:bottom w:w="57" w:type="dxa"/>
              <w:right w:w="57" w:type="dxa"/>
            </w:tcMar>
            <w:vAlign w:val="center"/>
          </w:tcPr>
          <w:p w14:paraId="4068D09D">
            <w:pPr>
              <w:widowControl/>
              <w:ind w:left="-105" w:leftChars="-50" w:right="-105" w:rightChars="-50"/>
              <w:jc w:val="center"/>
              <w:rPr>
                <w:rFonts w:hint="default" w:hAnsi="宋体" w:eastAsia="宋体"/>
                <w:sz w:val="22"/>
                <w:szCs w:val="22"/>
                <w:lang w:val="en-US" w:eastAsia="zh-CN"/>
              </w:rPr>
            </w:pPr>
          </w:p>
        </w:tc>
        <w:tc>
          <w:tcPr>
            <w:tcW w:w="709" w:type="dxa"/>
            <w:shd w:val="clear" w:color="auto" w:fill="FFFFFF"/>
            <w:tcMar>
              <w:top w:w="57" w:type="dxa"/>
              <w:left w:w="57" w:type="dxa"/>
              <w:bottom w:w="57" w:type="dxa"/>
              <w:right w:w="57" w:type="dxa"/>
            </w:tcMar>
            <w:vAlign w:val="center"/>
          </w:tcPr>
          <w:p w14:paraId="03790163">
            <w:pPr>
              <w:widowControl/>
              <w:jc w:val="center"/>
              <w:rPr>
                <w:rFonts w:hAnsi="宋体"/>
                <w:sz w:val="22"/>
                <w:szCs w:val="22"/>
              </w:rPr>
            </w:pPr>
          </w:p>
        </w:tc>
        <w:tc>
          <w:tcPr>
            <w:tcW w:w="435" w:type="dxa"/>
            <w:shd w:val="clear" w:color="auto" w:fill="FFFFFF"/>
            <w:tcMar>
              <w:top w:w="57" w:type="dxa"/>
              <w:left w:w="57" w:type="dxa"/>
              <w:bottom w:w="57" w:type="dxa"/>
              <w:right w:w="57" w:type="dxa"/>
            </w:tcMar>
            <w:vAlign w:val="center"/>
          </w:tcPr>
          <w:p w14:paraId="59012FF6">
            <w:pPr>
              <w:widowControl/>
              <w:jc w:val="center"/>
              <w:rPr>
                <w:rFonts w:hAnsi="宋体"/>
                <w:sz w:val="22"/>
                <w:szCs w:val="22"/>
              </w:rPr>
            </w:pPr>
            <w:r>
              <w:rPr>
                <w:rFonts w:hint="eastAsia" w:hAnsi="宋体"/>
                <w:sz w:val="22"/>
                <w:szCs w:val="22"/>
              </w:rPr>
              <w:t>1</w:t>
            </w:r>
          </w:p>
        </w:tc>
        <w:tc>
          <w:tcPr>
            <w:tcW w:w="709" w:type="dxa"/>
            <w:shd w:val="clear" w:color="auto" w:fill="FFFFFF"/>
            <w:tcMar>
              <w:top w:w="57" w:type="dxa"/>
              <w:left w:w="57" w:type="dxa"/>
              <w:bottom w:w="57" w:type="dxa"/>
              <w:right w:w="57" w:type="dxa"/>
            </w:tcMar>
            <w:vAlign w:val="center"/>
          </w:tcPr>
          <w:p w14:paraId="1FF55DC3">
            <w:pPr>
              <w:widowControl/>
              <w:jc w:val="center"/>
              <w:rPr>
                <w:rFonts w:hint="default" w:hAnsi="宋体" w:eastAsia="宋体"/>
                <w:sz w:val="22"/>
                <w:szCs w:val="22"/>
                <w:lang w:val="en-US" w:eastAsia="zh-CN"/>
              </w:rPr>
            </w:pPr>
            <w:r>
              <w:rPr>
                <w:rFonts w:hint="eastAsia" w:hAnsi="宋体"/>
                <w:sz w:val="22"/>
                <w:szCs w:val="22"/>
                <w:lang w:val="en-US" w:eastAsia="zh-CN"/>
              </w:rPr>
              <w:t>4</w:t>
            </w:r>
          </w:p>
        </w:tc>
        <w:tc>
          <w:tcPr>
            <w:tcW w:w="1134" w:type="dxa"/>
            <w:shd w:val="clear" w:color="auto" w:fill="FFFFFF"/>
            <w:tcMar>
              <w:top w:w="57" w:type="dxa"/>
              <w:left w:w="57" w:type="dxa"/>
              <w:bottom w:w="57" w:type="dxa"/>
              <w:right w:w="57" w:type="dxa"/>
            </w:tcMar>
            <w:vAlign w:val="center"/>
          </w:tcPr>
          <w:p w14:paraId="3C07CB09">
            <w:pPr>
              <w:widowControl/>
              <w:jc w:val="center"/>
              <w:rPr>
                <w:rFonts w:hAnsi="宋体"/>
                <w:sz w:val="22"/>
                <w:szCs w:val="22"/>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6A6B88D6">
            <w:pPr>
              <w:widowControl/>
              <w:jc w:val="center"/>
              <w:rPr>
                <w:bCs/>
                <w:kern w:val="0"/>
                <w:sz w:val="22"/>
                <w:szCs w:val="22"/>
              </w:rPr>
            </w:pPr>
            <w:r>
              <w:rPr>
                <w:bCs/>
                <w:sz w:val="22"/>
                <w:szCs w:val="22"/>
              </w:rPr>
              <w:t>≥</w:t>
            </w:r>
            <w:r>
              <w:rPr>
                <w:rFonts w:hint="eastAsia"/>
                <w:bCs/>
                <w:sz w:val="22"/>
                <w:szCs w:val="22"/>
              </w:rPr>
              <w:t>5次</w:t>
            </w:r>
          </w:p>
        </w:tc>
      </w:tr>
      <w:tr w14:paraId="2E3D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96" w:type="dxa"/>
            <w:gridSpan w:val="3"/>
            <w:vMerge w:val="continue"/>
            <w:shd w:val="clear" w:color="auto" w:fill="FFFFFF"/>
            <w:tcMar>
              <w:top w:w="57" w:type="dxa"/>
              <w:left w:w="57" w:type="dxa"/>
              <w:bottom w:w="57" w:type="dxa"/>
              <w:right w:w="57" w:type="dxa"/>
            </w:tcMar>
            <w:vAlign w:val="center"/>
          </w:tcPr>
          <w:p w14:paraId="3CAC4C4A">
            <w:pPr>
              <w:jc w:val="center"/>
              <w:rPr>
                <w:bCs/>
                <w:sz w:val="22"/>
                <w:szCs w:val="22"/>
              </w:rPr>
            </w:pPr>
          </w:p>
        </w:tc>
        <w:tc>
          <w:tcPr>
            <w:tcW w:w="1560" w:type="dxa"/>
            <w:shd w:val="clear" w:color="auto" w:fill="FFFFFF"/>
            <w:tcMar>
              <w:top w:w="57" w:type="dxa"/>
              <w:left w:w="57" w:type="dxa"/>
              <w:bottom w:w="57" w:type="dxa"/>
              <w:right w:w="57" w:type="dxa"/>
            </w:tcMar>
            <w:vAlign w:val="center"/>
          </w:tcPr>
          <w:p w14:paraId="4201AB5A">
            <w:pPr>
              <w:ind w:left="-105" w:leftChars="-50" w:right="-105" w:rightChars="-50"/>
              <w:jc w:val="center"/>
              <w:rPr>
                <w:rFonts w:hint="default" w:ascii="Times New Roman" w:hAnsi="Times New Roman" w:eastAsia="宋体" w:cs="Times New Roman"/>
                <w:bCs/>
                <w:color w:val="auto"/>
                <w:kern w:val="0"/>
                <w:sz w:val="22"/>
                <w:szCs w:val="22"/>
                <w:lang w:val="en-US" w:eastAsia="zh-CN" w:bidi="ar-SA"/>
              </w:rPr>
            </w:pPr>
            <w:r>
              <w:rPr>
                <w:rFonts w:hint="eastAsia"/>
                <w:bCs/>
                <w:color w:val="auto"/>
                <w:kern w:val="0"/>
                <w:sz w:val="22"/>
                <w:szCs w:val="22"/>
              </w:rPr>
              <w:t>4</w:t>
            </w:r>
            <w:r>
              <w:rPr>
                <w:bCs/>
                <w:color w:val="auto"/>
                <w:kern w:val="0"/>
                <w:sz w:val="22"/>
                <w:szCs w:val="22"/>
              </w:rPr>
              <w:t>0100623</w:t>
            </w:r>
            <w:r>
              <w:rPr>
                <w:rFonts w:hint="eastAsia"/>
                <w:bCs/>
                <w:color w:val="auto"/>
                <w:kern w:val="0"/>
                <w:sz w:val="22"/>
                <w:szCs w:val="22"/>
                <w:lang w:val="en-US" w:eastAsia="zh-CN"/>
              </w:rPr>
              <w:t>503</w:t>
            </w:r>
          </w:p>
        </w:tc>
        <w:tc>
          <w:tcPr>
            <w:tcW w:w="1842" w:type="dxa"/>
            <w:shd w:val="clear" w:color="auto" w:fill="FFFFFF"/>
            <w:tcMar>
              <w:top w:w="57" w:type="dxa"/>
              <w:left w:w="57" w:type="dxa"/>
              <w:bottom w:w="57" w:type="dxa"/>
              <w:right w:w="57" w:type="dxa"/>
            </w:tcMar>
            <w:vAlign w:val="center"/>
          </w:tcPr>
          <w:p w14:paraId="4904B547">
            <w:pPr>
              <w:widowControl/>
              <w:jc w:val="center"/>
              <w:rPr>
                <w:rFonts w:ascii="Times New Roman" w:hAnsi="宋体" w:eastAsia="宋体" w:cs="Times New Roman"/>
                <w:kern w:val="2"/>
                <w:sz w:val="22"/>
                <w:szCs w:val="22"/>
                <w:lang w:val="en-US" w:eastAsia="zh-CN" w:bidi="ar-SA"/>
              </w:rPr>
            </w:pPr>
            <w:r>
              <w:rPr>
                <w:rFonts w:hAnsi="宋体"/>
                <w:sz w:val="22"/>
                <w:szCs w:val="22"/>
              </w:rPr>
              <w:t>学硕选题报告</w:t>
            </w:r>
          </w:p>
        </w:tc>
        <w:tc>
          <w:tcPr>
            <w:tcW w:w="709" w:type="dxa"/>
            <w:shd w:val="clear" w:color="auto" w:fill="FFFFFF"/>
            <w:tcMar>
              <w:top w:w="57" w:type="dxa"/>
              <w:left w:w="57" w:type="dxa"/>
              <w:bottom w:w="57" w:type="dxa"/>
              <w:right w:w="57" w:type="dxa"/>
            </w:tcMar>
            <w:vAlign w:val="center"/>
          </w:tcPr>
          <w:p w14:paraId="373D93ED">
            <w:pPr>
              <w:widowControl/>
              <w:ind w:left="-105" w:leftChars="-50" w:right="-105" w:rightChars="-50"/>
              <w:jc w:val="center"/>
              <w:rPr>
                <w:rFonts w:hint="default" w:ascii="Times New Roman" w:hAnsi="宋体" w:eastAsia="宋体" w:cs="Times New Roman"/>
                <w:kern w:val="2"/>
                <w:sz w:val="22"/>
                <w:szCs w:val="22"/>
                <w:lang w:val="en-US" w:eastAsia="zh-CN" w:bidi="ar-SA"/>
              </w:rPr>
            </w:pPr>
          </w:p>
        </w:tc>
        <w:tc>
          <w:tcPr>
            <w:tcW w:w="709" w:type="dxa"/>
            <w:shd w:val="clear" w:color="auto" w:fill="FFFFFF"/>
            <w:tcMar>
              <w:top w:w="57" w:type="dxa"/>
              <w:left w:w="57" w:type="dxa"/>
              <w:bottom w:w="57" w:type="dxa"/>
              <w:right w:w="57" w:type="dxa"/>
            </w:tcMar>
            <w:vAlign w:val="center"/>
          </w:tcPr>
          <w:p w14:paraId="3B9FB08A">
            <w:pPr>
              <w:widowControl/>
              <w:jc w:val="center"/>
              <w:rPr>
                <w:rFonts w:ascii="Times New Roman" w:hAnsi="宋体" w:eastAsia="宋体" w:cs="Times New Roman"/>
                <w:kern w:val="2"/>
                <w:sz w:val="22"/>
                <w:szCs w:val="22"/>
                <w:lang w:val="en-US" w:eastAsia="zh-CN" w:bidi="ar-SA"/>
              </w:rPr>
            </w:pPr>
          </w:p>
        </w:tc>
        <w:tc>
          <w:tcPr>
            <w:tcW w:w="435" w:type="dxa"/>
            <w:shd w:val="clear" w:color="auto" w:fill="FFFFFF"/>
            <w:tcMar>
              <w:top w:w="57" w:type="dxa"/>
              <w:left w:w="57" w:type="dxa"/>
              <w:bottom w:w="57" w:type="dxa"/>
              <w:right w:w="57" w:type="dxa"/>
            </w:tcMar>
            <w:vAlign w:val="center"/>
          </w:tcPr>
          <w:p w14:paraId="3CD476BE">
            <w:pPr>
              <w:widowControl/>
              <w:jc w:val="center"/>
              <w:rPr>
                <w:rFonts w:ascii="Times New Roman" w:hAnsi="宋体" w:eastAsia="宋体" w:cs="Times New Roman"/>
                <w:kern w:val="2"/>
                <w:sz w:val="22"/>
                <w:szCs w:val="22"/>
                <w:lang w:val="en-US" w:eastAsia="zh-CN" w:bidi="ar-SA"/>
              </w:rPr>
            </w:pPr>
            <w:r>
              <w:rPr>
                <w:rFonts w:hint="eastAsia" w:hAnsi="宋体"/>
                <w:sz w:val="22"/>
                <w:szCs w:val="22"/>
              </w:rPr>
              <w:t>1</w:t>
            </w:r>
          </w:p>
        </w:tc>
        <w:tc>
          <w:tcPr>
            <w:tcW w:w="709" w:type="dxa"/>
            <w:shd w:val="clear" w:color="auto" w:fill="FFFFFF"/>
            <w:tcMar>
              <w:top w:w="57" w:type="dxa"/>
              <w:left w:w="57" w:type="dxa"/>
              <w:bottom w:w="57" w:type="dxa"/>
              <w:right w:w="57" w:type="dxa"/>
            </w:tcMar>
            <w:vAlign w:val="center"/>
          </w:tcPr>
          <w:p w14:paraId="652C5CE1">
            <w:pPr>
              <w:widowControl/>
              <w:jc w:val="center"/>
              <w:rPr>
                <w:rFonts w:hint="eastAsia" w:ascii="Times New Roman" w:hAnsi="宋体" w:eastAsia="宋体" w:cs="Times New Roman"/>
                <w:kern w:val="2"/>
                <w:sz w:val="22"/>
                <w:szCs w:val="22"/>
                <w:lang w:val="en-US" w:eastAsia="zh-CN" w:bidi="ar-SA"/>
              </w:rPr>
            </w:pPr>
            <w:r>
              <w:rPr>
                <w:rFonts w:hint="eastAsia" w:hAnsi="宋体"/>
                <w:sz w:val="22"/>
                <w:szCs w:val="22"/>
              </w:rPr>
              <w:t>3</w:t>
            </w:r>
          </w:p>
        </w:tc>
        <w:tc>
          <w:tcPr>
            <w:tcW w:w="1134" w:type="dxa"/>
            <w:shd w:val="clear" w:color="auto" w:fill="FFFFFF"/>
            <w:tcMar>
              <w:top w:w="57" w:type="dxa"/>
              <w:left w:w="57" w:type="dxa"/>
              <w:bottom w:w="57" w:type="dxa"/>
              <w:right w:w="57" w:type="dxa"/>
            </w:tcMar>
            <w:vAlign w:val="center"/>
          </w:tcPr>
          <w:p w14:paraId="03E5C663">
            <w:pPr>
              <w:widowControl/>
              <w:jc w:val="center"/>
              <w:rPr>
                <w:rFonts w:hint="eastAsia" w:ascii="Times New Roman" w:hAnsi="宋体" w:eastAsia="宋体" w:cs="Times New Roman"/>
                <w:kern w:val="2"/>
                <w:sz w:val="22"/>
                <w:szCs w:val="22"/>
                <w:lang w:val="en-US" w:eastAsia="zh-CN" w:bidi="ar-SA"/>
              </w:rPr>
            </w:pPr>
            <w:r>
              <w:rPr>
                <w:rFonts w:hint="eastAsia" w:hAnsi="宋体"/>
                <w:sz w:val="22"/>
                <w:szCs w:val="22"/>
              </w:rPr>
              <w:t>资环学院</w:t>
            </w:r>
          </w:p>
        </w:tc>
        <w:tc>
          <w:tcPr>
            <w:tcW w:w="987" w:type="dxa"/>
            <w:shd w:val="clear" w:color="auto" w:fill="FFFFFF"/>
            <w:tcMar>
              <w:top w:w="57" w:type="dxa"/>
              <w:left w:w="57" w:type="dxa"/>
              <w:bottom w:w="57" w:type="dxa"/>
              <w:right w:w="57" w:type="dxa"/>
            </w:tcMar>
            <w:vAlign w:val="center"/>
          </w:tcPr>
          <w:p w14:paraId="295787CC">
            <w:pPr>
              <w:widowControl/>
              <w:jc w:val="center"/>
              <w:rPr>
                <w:bCs/>
                <w:kern w:val="0"/>
                <w:sz w:val="22"/>
                <w:szCs w:val="22"/>
              </w:rPr>
            </w:pPr>
          </w:p>
        </w:tc>
      </w:tr>
    </w:tbl>
    <w:p w14:paraId="7E8657CF">
      <w:pPr>
        <w:rPr>
          <w:rFonts w:hint="eastAsia"/>
          <w:b/>
          <w:bCs/>
          <w:kern w:val="0"/>
          <w:sz w:val="24"/>
        </w:rPr>
      </w:pPr>
      <w:bookmarkStart w:id="8" w:name="_Toc7951"/>
      <w:r>
        <w:rPr>
          <w:rFonts w:hint="eastAsia"/>
          <w:b/>
          <w:bCs/>
          <w:kern w:val="0"/>
          <w:sz w:val="24"/>
        </w:rPr>
        <w:br w:type="page"/>
      </w:r>
    </w:p>
    <w:p w14:paraId="2D63AFCC">
      <w:pPr>
        <w:keepNext/>
        <w:spacing w:before="156" w:beforeLines="50" w:after="156" w:afterLines="50"/>
        <w:outlineLvl w:val="2"/>
        <w:rPr>
          <w:b/>
          <w:bCs/>
          <w:kern w:val="0"/>
          <w:sz w:val="24"/>
        </w:rPr>
      </w:pPr>
      <w:r>
        <w:rPr>
          <w:rFonts w:hint="eastAsia"/>
          <w:b/>
          <w:bCs/>
          <w:kern w:val="0"/>
          <w:sz w:val="24"/>
        </w:rPr>
        <w:t>五、</w:t>
      </w:r>
      <w:r>
        <w:rPr>
          <w:b/>
          <w:bCs/>
          <w:kern w:val="0"/>
          <w:sz w:val="24"/>
        </w:rPr>
        <w:t>必修环节</w:t>
      </w:r>
      <w:bookmarkEnd w:id="8"/>
    </w:p>
    <w:p w14:paraId="2E12367F">
      <w:pPr>
        <w:spacing w:line="396" w:lineRule="exact"/>
        <w:ind w:firstLine="480" w:firstLineChars="200"/>
        <w:rPr>
          <w:bCs/>
          <w:sz w:val="24"/>
        </w:rPr>
      </w:pPr>
      <w:r>
        <w:rPr>
          <w:bCs/>
          <w:sz w:val="24"/>
        </w:rPr>
        <w:t>（一）实践环节的基本类型</w:t>
      </w:r>
    </w:p>
    <w:p w14:paraId="38B6D7B8">
      <w:pPr>
        <w:spacing w:line="396" w:lineRule="exact"/>
        <w:ind w:firstLine="480" w:firstLineChars="200"/>
        <w:rPr>
          <w:sz w:val="24"/>
        </w:rPr>
      </w:pPr>
      <w:r>
        <w:rPr>
          <w:rFonts w:hint="eastAsia"/>
          <w:sz w:val="24"/>
        </w:rPr>
        <w:t>1．</w:t>
      </w:r>
      <w:r>
        <w:rPr>
          <w:sz w:val="24"/>
        </w:rPr>
        <w:t>社会实践</w:t>
      </w:r>
    </w:p>
    <w:p w14:paraId="4C101142">
      <w:pPr>
        <w:spacing w:line="396" w:lineRule="exact"/>
        <w:ind w:firstLine="480" w:firstLineChars="200"/>
        <w:rPr>
          <w:sz w:val="24"/>
        </w:rPr>
      </w:pPr>
      <w:r>
        <w:rPr>
          <w:sz w:val="24"/>
        </w:rPr>
        <w:t>研究生可以通过组织和参与社会调查、支教、扶贫及其他志愿者服务等方式进行实践活动，提倡以小组或团队形式开展，累计不少于15个工作日。</w:t>
      </w:r>
    </w:p>
    <w:p w14:paraId="1D8F4BED">
      <w:pPr>
        <w:spacing w:line="396" w:lineRule="exact"/>
        <w:ind w:firstLine="480" w:firstLineChars="200"/>
        <w:rPr>
          <w:sz w:val="24"/>
        </w:rPr>
      </w:pPr>
      <w:r>
        <w:rPr>
          <w:sz w:val="24"/>
        </w:rPr>
        <w:t>研究生完</w:t>
      </w:r>
      <w:r>
        <w:rPr>
          <w:rFonts w:ascii="宋体" w:hAnsi="宋体"/>
          <w:sz w:val="24"/>
        </w:rPr>
        <w:t>成“社会实践”</w:t>
      </w:r>
      <w:r>
        <w:rPr>
          <w:sz w:val="24"/>
        </w:rPr>
        <w:t>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7AEE7E03">
      <w:pPr>
        <w:spacing w:line="396" w:lineRule="exact"/>
        <w:ind w:firstLine="480" w:firstLineChars="200"/>
        <w:rPr>
          <w:sz w:val="24"/>
        </w:rPr>
      </w:pPr>
      <w:r>
        <w:rPr>
          <w:rFonts w:hint="eastAsia"/>
          <w:sz w:val="24"/>
        </w:rPr>
        <w:t>2．助研、助管</w:t>
      </w:r>
    </w:p>
    <w:p w14:paraId="7B308066">
      <w:pPr>
        <w:spacing w:line="396" w:lineRule="exact"/>
        <w:ind w:firstLine="480" w:firstLineChars="20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576F2DFB">
      <w:pPr>
        <w:spacing w:line="396" w:lineRule="exact"/>
        <w:ind w:firstLine="480" w:firstLineChars="200"/>
        <w:rPr>
          <w:sz w:val="24"/>
        </w:rPr>
      </w:pPr>
      <w:r>
        <w:rPr>
          <w:rFonts w:hint="eastAsia"/>
          <w:sz w:val="24"/>
        </w:rPr>
        <w:t>研究生担任助研、助管的相关要求和考核办法等参照学校研究生“三助”工作有关规定执行。</w:t>
      </w:r>
    </w:p>
    <w:p w14:paraId="156B61F6">
      <w:pPr>
        <w:spacing w:line="396" w:lineRule="exact"/>
        <w:ind w:firstLine="480" w:firstLineChars="200"/>
        <w:rPr>
          <w:sz w:val="24"/>
        </w:rPr>
      </w:pPr>
      <w:r>
        <w:rPr>
          <w:rFonts w:hint="eastAsia"/>
          <w:sz w:val="24"/>
        </w:rPr>
        <w:t>3．</w:t>
      </w:r>
      <w:r>
        <w:rPr>
          <w:sz w:val="24"/>
        </w:rPr>
        <w:t>创新创业竞赛</w:t>
      </w:r>
    </w:p>
    <w:p w14:paraId="61D2FEE2">
      <w:pPr>
        <w:spacing w:line="396" w:lineRule="exact"/>
        <w:ind w:firstLine="480" w:firstLineChars="200"/>
        <w:rPr>
          <w:sz w:val="24"/>
        </w:rPr>
      </w:pPr>
      <w:r>
        <w:rPr>
          <w:sz w:val="24"/>
        </w:rPr>
        <w:t>规范和促进研究生科研成果转化，鼓励研究生开展创业实践，提高创业技能。研究生在读期间，参与并完成我校各类创新创业竞赛，学院审核通过后记1学分。</w:t>
      </w:r>
    </w:p>
    <w:p w14:paraId="5D59EB46">
      <w:pPr>
        <w:spacing w:line="396" w:lineRule="exact"/>
        <w:ind w:firstLine="480" w:firstLineChars="200"/>
        <w:rPr>
          <w:sz w:val="24"/>
        </w:rPr>
      </w:pPr>
      <w:r>
        <w:rPr>
          <w:rFonts w:hint="eastAsia"/>
          <w:sz w:val="24"/>
        </w:rPr>
        <w:t>4．</w:t>
      </w:r>
      <w:r>
        <w:rPr>
          <w:sz w:val="24"/>
        </w:rPr>
        <w:t>基金申请书撰写</w:t>
      </w:r>
    </w:p>
    <w:p w14:paraId="356905A8">
      <w:pPr>
        <w:spacing w:line="396" w:lineRule="exact"/>
        <w:ind w:firstLine="480" w:firstLineChars="200"/>
        <w:rPr>
          <w:sz w:val="24"/>
        </w:rPr>
      </w:pPr>
      <w:r>
        <w:rPr>
          <w:sz w:val="24"/>
        </w:rPr>
        <w:t>研究生在导师指导下完成一篇省（市）级及以上自然（社会）科学基金等纵向项目的申请书及20分钟汇报PPT，经指导教师检查、评阅合格者记1学分。</w:t>
      </w:r>
    </w:p>
    <w:p w14:paraId="7E114EBC">
      <w:pPr>
        <w:spacing w:line="396" w:lineRule="exact"/>
        <w:ind w:firstLine="480" w:firstLineChars="200"/>
        <w:rPr>
          <w:sz w:val="24"/>
        </w:rPr>
      </w:pPr>
      <w:r>
        <w:rPr>
          <w:rFonts w:hint="eastAsia"/>
          <w:sz w:val="24"/>
        </w:rPr>
        <w:t>5．</w:t>
      </w:r>
      <w:r>
        <w:rPr>
          <w:sz w:val="24"/>
        </w:rPr>
        <w:t>国际交流</w:t>
      </w:r>
    </w:p>
    <w:p w14:paraId="30D16453">
      <w:pPr>
        <w:spacing w:line="396" w:lineRule="exact"/>
        <w:ind w:firstLine="480" w:firstLineChars="200"/>
        <w:rPr>
          <w:sz w:val="24"/>
        </w:rPr>
      </w:pPr>
      <w:r>
        <w:rPr>
          <w:sz w:val="24"/>
        </w:rPr>
        <w:t>研究生在读期间通过各类项目赴境外高校、科研机构学习、交流合作（不少于3个月），或参加一次境外国际学术会议并做口头报告。学院审核通过后记1学分。</w:t>
      </w:r>
    </w:p>
    <w:p w14:paraId="20E9CD29">
      <w:pPr>
        <w:autoSpaceDE w:val="0"/>
        <w:autoSpaceDN w:val="0"/>
        <w:adjustRightInd w:val="0"/>
        <w:spacing w:line="400" w:lineRule="exact"/>
        <w:ind w:firstLine="480" w:firstLineChars="200"/>
        <w:rPr>
          <w:rFonts w:hint="eastAsia" w:eastAsia="宋体"/>
          <w:kern w:val="0"/>
          <w:sz w:val="24"/>
          <w:lang w:eastAsia="zh-CN"/>
        </w:rPr>
      </w:pPr>
      <w:r>
        <w:rPr>
          <w:rFonts w:hint="eastAsia"/>
          <w:kern w:val="0"/>
          <w:sz w:val="24"/>
        </w:rPr>
        <w:t>6．实验室安全培训</w:t>
      </w:r>
      <w:r>
        <w:rPr>
          <w:rFonts w:hint="eastAsia"/>
          <w:kern w:val="0"/>
          <w:sz w:val="24"/>
          <w:lang w:eastAsia="zh-CN"/>
        </w:rPr>
        <w:t>（</w:t>
      </w:r>
      <w:r>
        <w:rPr>
          <w:rFonts w:hint="eastAsia"/>
          <w:kern w:val="0"/>
          <w:sz w:val="24"/>
          <w:lang w:val="en-US" w:eastAsia="zh-CN"/>
        </w:rPr>
        <w:t>必选</w:t>
      </w:r>
      <w:r>
        <w:rPr>
          <w:rFonts w:hint="eastAsia"/>
          <w:kern w:val="0"/>
          <w:sz w:val="24"/>
          <w:lang w:eastAsia="zh-CN"/>
        </w:rPr>
        <w:t>）</w:t>
      </w:r>
    </w:p>
    <w:p w14:paraId="088C0F2B">
      <w:pPr>
        <w:autoSpaceDE w:val="0"/>
        <w:autoSpaceDN w:val="0"/>
        <w:adjustRightInd w:val="0"/>
        <w:spacing w:line="400" w:lineRule="exact"/>
        <w:ind w:firstLine="480" w:firstLineChars="200"/>
        <w:rPr>
          <w:kern w:val="0"/>
          <w:sz w:val="24"/>
        </w:rPr>
      </w:pPr>
      <w:r>
        <w:rPr>
          <w:rFonts w:hint="eastAsia"/>
          <w:kern w:val="0"/>
          <w:sz w:val="24"/>
        </w:rPr>
        <w:t>研究生进入课题之前必须完成学院或各系组织的实验室安全培训，考核通过后记1学分。</w:t>
      </w:r>
    </w:p>
    <w:p w14:paraId="1E0E9778">
      <w:pPr>
        <w:spacing w:line="396" w:lineRule="exact"/>
        <w:ind w:firstLine="480" w:firstLineChars="200"/>
        <w:rPr>
          <w:sz w:val="24"/>
        </w:rPr>
      </w:pPr>
      <w:r>
        <w:rPr>
          <w:rFonts w:hint="eastAsia" w:cs="宋体"/>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14:paraId="17D5A450">
      <w:pPr>
        <w:spacing w:line="396" w:lineRule="exact"/>
        <w:ind w:firstLine="480" w:firstLineChars="200"/>
        <w:rPr>
          <w:bCs/>
          <w:sz w:val="24"/>
        </w:rPr>
      </w:pPr>
      <w:r>
        <w:rPr>
          <w:sz w:val="24"/>
        </w:rPr>
        <w:t>（二）</w:t>
      </w:r>
      <w:r>
        <w:rPr>
          <w:bCs/>
          <w:sz w:val="24"/>
        </w:rPr>
        <w:t>学术活动</w:t>
      </w:r>
    </w:p>
    <w:p w14:paraId="242E493D">
      <w:pPr>
        <w:spacing w:line="396" w:lineRule="exact"/>
        <w:ind w:firstLine="480" w:firstLineChars="200"/>
        <w:rPr>
          <w:bCs/>
          <w:sz w:val="24"/>
        </w:rPr>
      </w:pPr>
      <w:r>
        <w:rPr>
          <w:rFonts w:hint="eastAsia"/>
          <w:bCs/>
          <w:sz w:val="24"/>
        </w:rPr>
        <w:t>为了促使研究生能主动关心和了解国内外本学科前沿的发展动态，开阔视野，启发创造力，要求每个学术学位硕士研究生应参加学术活动不少于5次</w:t>
      </w:r>
      <w:r>
        <w:rPr>
          <w:rFonts w:hint="eastAsia"/>
          <w:bCs/>
          <w:sz w:val="24"/>
          <w:lang w:eastAsia="zh-CN"/>
        </w:rPr>
        <w:t>（</w:t>
      </w:r>
      <w:r>
        <w:rPr>
          <w:rFonts w:hint="eastAsia"/>
          <w:bCs/>
          <w:sz w:val="24"/>
        </w:rPr>
        <w:t>其中至少1次在学校未来学习中心完成</w:t>
      </w:r>
      <w:r>
        <w:rPr>
          <w:rFonts w:hint="eastAsia"/>
          <w:bCs/>
          <w:sz w:val="24"/>
          <w:lang w:eastAsia="zh-CN"/>
        </w:rPr>
        <w:t>）</w:t>
      </w:r>
      <w:r>
        <w:rPr>
          <w:rFonts w:hint="eastAsia"/>
          <w:bCs/>
          <w:sz w:val="24"/>
        </w:rPr>
        <w:t>，且每次参加学术活动必须写出500字以上的心得。经指导教师</w:t>
      </w:r>
      <w:r>
        <w:rPr>
          <w:rFonts w:hint="eastAsia"/>
          <w:bCs/>
          <w:sz w:val="24"/>
          <w:lang w:eastAsia="zh-CN"/>
        </w:rPr>
        <w:t>（</w:t>
      </w:r>
      <w:r>
        <w:rPr>
          <w:rFonts w:hint="eastAsia"/>
          <w:bCs/>
          <w:sz w:val="24"/>
        </w:rPr>
        <w:t>小组</w:t>
      </w:r>
      <w:r>
        <w:rPr>
          <w:rFonts w:hint="eastAsia"/>
          <w:bCs/>
          <w:sz w:val="24"/>
          <w:lang w:eastAsia="zh-CN"/>
        </w:rPr>
        <w:t>）</w:t>
      </w:r>
      <w:r>
        <w:rPr>
          <w:rFonts w:hint="eastAsia"/>
          <w:bCs/>
          <w:sz w:val="24"/>
        </w:rPr>
        <w:t>检查、审核，完成者在必修环节记1个学分。</w:t>
      </w:r>
    </w:p>
    <w:p w14:paraId="686F3745">
      <w:pPr>
        <w:spacing w:line="396" w:lineRule="exact"/>
        <w:ind w:firstLine="480" w:firstLineChars="200"/>
        <w:rPr>
          <w:sz w:val="24"/>
        </w:rPr>
      </w:pPr>
      <w:r>
        <w:rPr>
          <w:sz w:val="24"/>
        </w:rPr>
        <w:t>（三）选题报告</w:t>
      </w:r>
    </w:p>
    <w:p w14:paraId="383D3F13">
      <w:pPr>
        <w:spacing w:line="396" w:lineRule="exact"/>
        <w:ind w:firstLine="480" w:firstLineChars="200"/>
        <w:rPr>
          <w:sz w:val="24"/>
        </w:rPr>
      </w:pPr>
      <w:bookmarkStart w:id="9" w:name="_Toc23665"/>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609E448D">
      <w:pPr>
        <w:spacing w:line="396" w:lineRule="exact"/>
        <w:ind w:firstLine="480" w:firstLineChars="200"/>
        <w:rPr>
          <w:sz w:val="24"/>
        </w:rPr>
      </w:pPr>
      <w:r>
        <w:rPr>
          <w:sz w:val="24"/>
        </w:rPr>
        <w:t>学术学位硕士研究生选题报告的具体要求，按照学校研究生开题管理有关规定要求执行。选题报告通过后记1个必修环节学分。</w:t>
      </w:r>
    </w:p>
    <w:p w14:paraId="089CA224">
      <w:pPr>
        <w:keepNext/>
        <w:spacing w:before="156" w:beforeLines="50" w:after="156" w:afterLines="50" w:line="396" w:lineRule="exact"/>
        <w:outlineLvl w:val="2"/>
        <w:rPr>
          <w:b/>
          <w:bCs/>
          <w:kern w:val="0"/>
          <w:sz w:val="24"/>
        </w:rPr>
      </w:pPr>
      <w:r>
        <w:rPr>
          <w:rFonts w:hint="eastAsia"/>
          <w:b/>
          <w:bCs/>
          <w:kern w:val="0"/>
          <w:sz w:val="24"/>
        </w:rPr>
        <w:t>六、科学研究</w:t>
      </w:r>
      <w:r>
        <w:rPr>
          <w:b/>
          <w:bCs/>
          <w:kern w:val="0"/>
          <w:sz w:val="24"/>
        </w:rPr>
        <w:t>与</w:t>
      </w:r>
      <w:r>
        <w:rPr>
          <w:rFonts w:hint="eastAsia"/>
          <w:b/>
          <w:bCs/>
          <w:kern w:val="0"/>
          <w:sz w:val="24"/>
        </w:rPr>
        <w:t>学位论文</w:t>
      </w:r>
      <w:bookmarkEnd w:id="9"/>
    </w:p>
    <w:p w14:paraId="62CA104B">
      <w:pPr>
        <w:spacing w:line="400" w:lineRule="exact"/>
        <w:ind w:firstLine="480" w:firstLineChars="200"/>
        <w:rPr>
          <w:sz w:val="24"/>
        </w:rPr>
      </w:pPr>
      <w:bookmarkStart w:id="10" w:name="_Toc20270"/>
      <w:r>
        <w:rPr>
          <w:rFonts w:hint="eastAsia"/>
          <w:sz w:val="24"/>
        </w:rPr>
        <w:t>（一）科学研究</w:t>
      </w:r>
    </w:p>
    <w:p w14:paraId="115353BA">
      <w:pPr>
        <w:spacing w:line="400" w:lineRule="exact"/>
        <w:ind w:firstLine="480" w:firstLineChars="200"/>
        <w:rPr>
          <w:sz w:val="24"/>
        </w:rPr>
      </w:pPr>
      <w:r>
        <w:rPr>
          <w:rFonts w:hint="eastAsia"/>
          <w:sz w:val="24"/>
        </w:rPr>
        <w:t>地理学学术学位硕士研究生应参与导师实际课题或预研课题的研究，开展调研分析、文献查阅、方法应用、方案设计、建模求解、实验验证等工作。通过科学研究，培养研究生创新能力，综合运用所学知识发现问题、分析问题和解决问题的能力。</w:t>
      </w:r>
    </w:p>
    <w:p w14:paraId="5E83D771">
      <w:pPr>
        <w:spacing w:line="400" w:lineRule="exact"/>
        <w:ind w:firstLine="480" w:firstLineChars="200"/>
        <w:rPr>
          <w:sz w:val="24"/>
        </w:rPr>
      </w:pPr>
      <w:r>
        <w:rPr>
          <w:rFonts w:hint="eastAsia"/>
          <w:sz w:val="24"/>
        </w:rPr>
        <w:t>（二）学位论文</w:t>
      </w:r>
    </w:p>
    <w:p w14:paraId="05F74B17">
      <w:pPr>
        <w:spacing w:line="400" w:lineRule="exact"/>
        <w:ind w:firstLine="480" w:firstLineChars="200"/>
        <w:rPr>
          <w:sz w:val="24"/>
        </w:rPr>
      </w:pPr>
      <w:r>
        <w:rPr>
          <w:rFonts w:hint="eastAsia"/>
          <w:sz w:val="24"/>
        </w:rPr>
        <w:t>学位论文工作的主要目的是培养学术学位硕士研究生独立思考、勇于创新的精神和从事科学研究或担负专门技术工作的能力，使研究生的综合业务素质在科学研究中得到全面提高。地理学学术学位硕士研究生应在导师指导下独立完成硕士学位论文工作。</w:t>
      </w:r>
    </w:p>
    <w:p w14:paraId="0512562F">
      <w:pPr>
        <w:spacing w:line="400" w:lineRule="exact"/>
        <w:ind w:firstLine="480" w:firstLineChars="200"/>
        <w:rPr>
          <w:sz w:val="24"/>
        </w:rPr>
      </w:pPr>
      <w:r>
        <w:rPr>
          <w:rFonts w:hint="eastAsia"/>
          <w:sz w:val="24"/>
        </w:rPr>
        <w:t>地理学学术学位硕士研究生在硕士学位论文送审前，须满足取得学籍当年学校申请硕士学位学术成果有关规定和资源与环境工程学院学位与研究生教育有关规定，方可送审。</w:t>
      </w:r>
    </w:p>
    <w:p w14:paraId="3FCE6CCA">
      <w:pPr>
        <w:spacing w:line="400" w:lineRule="exact"/>
        <w:ind w:firstLine="480" w:firstLineChars="200"/>
        <w:rPr>
          <w:sz w:val="24"/>
        </w:rPr>
      </w:pPr>
      <w:r>
        <w:rPr>
          <w:rFonts w:hint="eastAsia"/>
          <w:sz w:val="24"/>
        </w:rPr>
        <w:t>地理学学术学位硕士研究生在硕士学位论文答辩前，须达到学校研究生学位论文答辩管理办法有关要求，方可答辩。</w:t>
      </w:r>
    </w:p>
    <w:p w14:paraId="30EF70E3">
      <w:pPr>
        <w:spacing w:line="400" w:lineRule="exact"/>
        <w:ind w:firstLine="480" w:firstLineChars="200"/>
        <w:rPr>
          <w:bCs/>
          <w:sz w:val="24"/>
        </w:rPr>
      </w:pPr>
      <w:r>
        <w:rPr>
          <w:rFonts w:hint="eastAsia"/>
          <w:sz w:val="24"/>
        </w:rPr>
        <w:t>※ 未尽事宜以研究生取得学籍当年武汉理工大学《研究生手册》和资源与环境工程学院学位与研究生教育有关规定为准。</w:t>
      </w:r>
    </w:p>
    <w:p w14:paraId="05A38D66">
      <w:pPr>
        <w:keepNext/>
        <w:spacing w:before="156" w:beforeLines="50" w:after="156" w:afterLines="50" w:line="396" w:lineRule="exact"/>
        <w:outlineLvl w:val="2"/>
        <w:rPr>
          <w:b/>
          <w:bCs/>
          <w:kern w:val="0"/>
          <w:sz w:val="24"/>
        </w:rPr>
      </w:pPr>
      <w:r>
        <w:rPr>
          <w:rFonts w:hint="eastAsia"/>
          <w:b/>
          <w:bCs/>
          <w:kern w:val="0"/>
          <w:sz w:val="24"/>
        </w:rPr>
        <w:t>七、</w:t>
      </w:r>
      <w:r>
        <w:rPr>
          <w:b/>
          <w:bCs/>
          <w:kern w:val="0"/>
          <w:sz w:val="24"/>
        </w:rPr>
        <w:t>培养方式与方法</w:t>
      </w:r>
      <w:bookmarkEnd w:id="10"/>
    </w:p>
    <w:p w14:paraId="39B1C0C0">
      <w:pPr>
        <w:tabs>
          <w:tab w:val="left" w:pos="360"/>
        </w:tabs>
        <w:adjustRightInd w:val="0"/>
        <w:snapToGrid w:val="0"/>
        <w:spacing w:line="396" w:lineRule="exact"/>
        <w:ind w:firstLine="480" w:firstLineChars="200"/>
        <w:rPr>
          <w:sz w:val="24"/>
        </w:rPr>
      </w:pPr>
      <w:r>
        <w:rPr>
          <w:rFonts w:hint="eastAsia"/>
          <w:sz w:val="24"/>
        </w:rPr>
        <w:t>地理学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14:paraId="7317F89F">
      <w:pPr>
        <w:tabs>
          <w:tab w:val="left" w:pos="360"/>
        </w:tabs>
        <w:adjustRightInd w:val="0"/>
        <w:snapToGrid w:val="0"/>
        <w:spacing w:line="396" w:lineRule="exact"/>
        <w:ind w:firstLine="480" w:firstLineChars="200"/>
        <w:rPr>
          <w:sz w:val="24"/>
        </w:rPr>
      </w:pPr>
      <w:r>
        <w:rPr>
          <w:rFonts w:hint="eastAsia"/>
          <w:sz w:val="24"/>
        </w:rPr>
        <w:t>（一）坚持政治理论学习与经常性的政治、纪律和思想教育相结合。在认真学好政治理论课的同时，积极参加政治学习、公益劳动等集体活动。</w:t>
      </w:r>
    </w:p>
    <w:p w14:paraId="4DF45471">
      <w:pPr>
        <w:tabs>
          <w:tab w:val="left" w:pos="360"/>
        </w:tabs>
        <w:adjustRightInd w:val="0"/>
        <w:snapToGrid w:val="0"/>
        <w:spacing w:line="396" w:lineRule="exact"/>
        <w:ind w:firstLine="480" w:firstLineChars="200"/>
        <w:rPr>
          <w:sz w:val="24"/>
        </w:rPr>
      </w:pPr>
      <w:r>
        <w:rPr>
          <w:rFonts w:hint="eastAsia"/>
          <w:sz w:val="24"/>
        </w:rPr>
        <w:t>（二）地理学学术学位硕士研究生的培养采取导师负责制或以导师为主的指导小组的指导方法，培养方式应灵活多样，更多地采取启发式、研讨式的教学方式，充分发挥指导教师的主导作用。</w:t>
      </w:r>
    </w:p>
    <w:p w14:paraId="49C59DBA">
      <w:pPr>
        <w:tabs>
          <w:tab w:val="left" w:pos="360"/>
        </w:tabs>
        <w:adjustRightInd w:val="0"/>
        <w:snapToGrid w:val="0"/>
        <w:spacing w:line="396" w:lineRule="exact"/>
        <w:ind w:firstLine="480" w:firstLineChars="200"/>
        <w:rPr>
          <w:sz w:val="24"/>
        </w:rPr>
      </w:pPr>
      <w:r>
        <w:rPr>
          <w:rFonts w:hint="eastAsia"/>
          <w:sz w:val="24"/>
        </w:rPr>
        <w:t>（三）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172C5170">
      <w:pPr>
        <w:tabs>
          <w:tab w:val="left" w:pos="360"/>
        </w:tabs>
        <w:adjustRightInd w:val="0"/>
        <w:snapToGrid w:val="0"/>
        <w:spacing w:line="396" w:lineRule="exact"/>
        <w:ind w:firstLine="480" w:firstLineChars="200"/>
        <w:rPr>
          <w:sz w:val="24"/>
        </w:rPr>
      </w:pPr>
      <w:r>
        <w:rPr>
          <w:rFonts w:hint="eastAsia"/>
          <w:sz w:val="24"/>
        </w:rPr>
        <w:t>（四）坚持课程学习和科研论文工作并重的原则。既要深入掌握本学科坚实的基础理论和系统的专门知识，又要培养具有科学研究或独立承担专门技术工作的能力</w:t>
      </w:r>
      <w:r>
        <w:rPr>
          <w:sz w:val="24"/>
        </w:rPr>
        <w:t>。</w:t>
      </w:r>
    </w:p>
    <w:p w14:paraId="55472CED">
      <w:pPr>
        <w:keepNext/>
        <w:spacing w:before="156" w:beforeLines="50" w:after="156" w:afterLines="50" w:line="396" w:lineRule="exact"/>
        <w:outlineLvl w:val="2"/>
        <w:rPr>
          <w:b/>
          <w:bCs/>
          <w:kern w:val="0"/>
          <w:sz w:val="24"/>
        </w:rPr>
      </w:pPr>
      <w:bookmarkStart w:id="11" w:name="_Toc22332"/>
      <w:r>
        <w:rPr>
          <w:rFonts w:hint="eastAsia"/>
          <w:b/>
          <w:bCs/>
          <w:kern w:val="0"/>
          <w:sz w:val="24"/>
        </w:rPr>
        <w:t>八</w:t>
      </w:r>
      <w:r>
        <w:rPr>
          <w:b/>
          <w:bCs/>
          <w:kern w:val="0"/>
          <w:sz w:val="24"/>
        </w:rPr>
        <w:t>、其它</w:t>
      </w:r>
      <w:bookmarkEnd w:id="11"/>
    </w:p>
    <w:p w14:paraId="233A8A0F">
      <w:pPr>
        <w:spacing w:line="396" w:lineRule="exact"/>
        <w:ind w:firstLine="480" w:firstLineChars="200"/>
        <w:rPr>
          <w:sz w:val="24"/>
        </w:rPr>
      </w:pPr>
      <w:r>
        <w:rPr>
          <w:rFonts w:hint="eastAsia"/>
          <w:sz w:val="24"/>
        </w:rPr>
        <w:t>（一）地理学学术学位硕士研究生开题前后均可选修课程，申请学位论文答辩前须修完全部学分要求课程。</w:t>
      </w:r>
    </w:p>
    <w:p w14:paraId="6BEDE891">
      <w:pPr>
        <w:spacing w:line="396" w:lineRule="exact"/>
        <w:ind w:firstLine="480" w:firstLineChars="200"/>
        <w:rPr>
          <w:sz w:val="24"/>
        </w:rPr>
      </w:pPr>
      <w:r>
        <w:rPr>
          <w:rFonts w:hint="eastAsia"/>
          <w:sz w:val="24"/>
        </w:rPr>
        <w:t>（二）地理学</w:t>
      </w:r>
      <w:r>
        <w:rPr>
          <w:sz w:val="24"/>
        </w:rPr>
        <w:t>学术学位硕士研究生在学期间应查阅本学科国内外文献40篇以上，其中外文文献不少于三分之一。</w:t>
      </w:r>
    </w:p>
    <w:p w14:paraId="53591E76">
      <w:pPr>
        <w:spacing w:line="396" w:lineRule="exact"/>
        <w:ind w:firstLine="480" w:firstLineChars="200"/>
        <w:rPr>
          <w:sz w:val="24"/>
        </w:rPr>
      </w:pPr>
      <w:r>
        <w:rPr>
          <w:rFonts w:hint="eastAsia"/>
          <w:sz w:val="24"/>
        </w:rPr>
        <w:t>（三）地理学</w:t>
      </w:r>
      <w:r>
        <w:rPr>
          <w:sz w:val="24"/>
        </w:rPr>
        <w:t>学术学位硕士研究生在课程学习阶段每月至少1次、论文工作阶段每月至少2次向指导教师汇报自己的学习和研究工作情况</w:t>
      </w:r>
      <w:r>
        <w:rPr>
          <w:rFonts w:hint="eastAsia"/>
          <w:sz w:val="24"/>
        </w:rPr>
        <w:t>并</w:t>
      </w:r>
      <w:r>
        <w:rPr>
          <w:sz w:val="24"/>
        </w:rPr>
        <w:t>形成制度。</w:t>
      </w:r>
    </w:p>
    <w:p w14:paraId="0601E56F">
      <w:pPr>
        <w:autoSpaceDE w:val="0"/>
        <w:autoSpaceDN w:val="0"/>
        <w:spacing w:line="396" w:lineRule="exact"/>
        <w:ind w:firstLine="480" w:firstLineChars="200"/>
        <w:rPr>
          <w:sz w:val="24"/>
        </w:rPr>
      </w:pPr>
      <w:r>
        <w:rPr>
          <w:rFonts w:hint="eastAsia"/>
          <w:sz w:val="24"/>
        </w:rPr>
        <w:t>（四）全日制、非全日制研究生适用同一培养方案。</w:t>
      </w:r>
    </w:p>
    <w:p w14:paraId="59422A1A">
      <w:pPr>
        <w:autoSpaceDE w:val="0"/>
        <w:autoSpaceDN w:val="0"/>
        <w:spacing w:line="396" w:lineRule="exact"/>
        <w:ind w:firstLine="480" w:firstLineChars="200"/>
        <w:rPr>
          <w:sz w:val="24"/>
        </w:rPr>
      </w:pPr>
      <w:r>
        <w:rPr>
          <w:rFonts w:hint="eastAsia"/>
          <w:sz w:val="24"/>
        </w:rPr>
        <w:t>（五）</w:t>
      </w:r>
      <w:r>
        <w:rPr>
          <w:sz w:val="24"/>
        </w:rPr>
        <w:t>本次制订培养方案从202</w:t>
      </w:r>
      <w:r>
        <w:rPr>
          <w:rFonts w:hint="eastAsia"/>
          <w:sz w:val="24"/>
          <w:lang w:val="en-US" w:eastAsia="zh-CN"/>
        </w:rPr>
        <w:t>4</w:t>
      </w:r>
      <w:r>
        <w:rPr>
          <w:sz w:val="24"/>
        </w:rPr>
        <w:t>级</w:t>
      </w:r>
      <w:r>
        <w:rPr>
          <w:rFonts w:hint="eastAsia"/>
          <w:sz w:val="24"/>
        </w:rPr>
        <w:t>地理学</w:t>
      </w:r>
      <w:r>
        <w:rPr>
          <w:sz w:val="24"/>
        </w:rPr>
        <w:t>学术学位硕士研究生开始执行。</w:t>
      </w:r>
    </w:p>
    <w:p w14:paraId="610536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A0sTQ3tzQzsbSwMDVS0lEKTi0uzszPAykwqQUASVuA2SwAAAA="/>
    <w:docVar w:name="commondata" w:val="eyJoZGlkIjoiNTNhMTE5NWU3OTVkZGFjMWY5ZjBhYzlhMzVhMzVlMDAifQ=="/>
  </w:docVars>
  <w:rsids>
    <w:rsidRoot w:val="00525D26"/>
    <w:rsid w:val="00024754"/>
    <w:rsid w:val="0009140E"/>
    <w:rsid w:val="00091580"/>
    <w:rsid w:val="00093171"/>
    <w:rsid w:val="00094BD8"/>
    <w:rsid w:val="000B524D"/>
    <w:rsid w:val="000B71D4"/>
    <w:rsid w:val="001521D2"/>
    <w:rsid w:val="00212239"/>
    <w:rsid w:val="00277D43"/>
    <w:rsid w:val="002A17A6"/>
    <w:rsid w:val="00360C79"/>
    <w:rsid w:val="00393429"/>
    <w:rsid w:val="00433306"/>
    <w:rsid w:val="0044507F"/>
    <w:rsid w:val="00462F95"/>
    <w:rsid w:val="004D2900"/>
    <w:rsid w:val="004E6119"/>
    <w:rsid w:val="004F5E5E"/>
    <w:rsid w:val="00501A2F"/>
    <w:rsid w:val="005113DD"/>
    <w:rsid w:val="0052052E"/>
    <w:rsid w:val="00525D26"/>
    <w:rsid w:val="005E1EAB"/>
    <w:rsid w:val="00621E85"/>
    <w:rsid w:val="0064761F"/>
    <w:rsid w:val="0066023D"/>
    <w:rsid w:val="006D6EA1"/>
    <w:rsid w:val="006E7A5D"/>
    <w:rsid w:val="00711639"/>
    <w:rsid w:val="0078776E"/>
    <w:rsid w:val="007E7619"/>
    <w:rsid w:val="007F6D5E"/>
    <w:rsid w:val="008862D3"/>
    <w:rsid w:val="008D5224"/>
    <w:rsid w:val="008F7D7B"/>
    <w:rsid w:val="009018A2"/>
    <w:rsid w:val="00A449D5"/>
    <w:rsid w:val="00A5633A"/>
    <w:rsid w:val="00AB4FFB"/>
    <w:rsid w:val="00BB529C"/>
    <w:rsid w:val="00BC2A1D"/>
    <w:rsid w:val="00BC3C93"/>
    <w:rsid w:val="00BD08A7"/>
    <w:rsid w:val="00BE639B"/>
    <w:rsid w:val="00C1596B"/>
    <w:rsid w:val="00C32AB9"/>
    <w:rsid w:val="00C908D2"/>
    <w:rsid w:val="00D0353F"/>
    <w:rsid w:val="00D3027F"/>
    <w:rsid w:val="00D33C82"/>
    <w:rsid w:val="00D8136F"/>
    <w:rsid w:val="00DD6230"/>
    <w:rsid w:val="00EA4E0D"/>
    <w:rsid w:val="00EC219F"/>
    <w:rsid w:val="00F22F8B"/>
    <w:rsid w:val="00F34F96"/>
    <w:rsid w:val="00F565FB"/>
    <w:rsid w:val="00F66196"/>
    <w:rsid w:val="00FA2271"/>
    <w:rsid w:val="01453181"/>
    <w:rsid w:val="024C656A"/>
    <w:rsid w:val="028C706A"/>
    <w:rsid w:val="04F433A2"/>
    <w:rsid w:val="07716A68"/>
    <w:rsid w:val="11ED6E9B"/>
    <w:rsid w:val="16714010"/>
    <w:rsid w:val="1B701CF4"/>
    <w:rsid w:val="1DBD4CBE"/>
    <w:rsid w:val="248625CB"/>
    <w:rsid w:val="2D185C8A"/>
    <w:rsid w:val="2E7C5535"/>
    <w:rsid w:val="30736FA3"/>
    <w:rsid w:val="31B778C0"/>
    <w:rsid w:val="33256C30"/>
    <w:rsid w:val="36FD2E80"/>
    <w:rsid w:val="371A031E"/>
    <w:rsid w:val="38A724CE"/>
    <w:rsid w:val="3F0B379D"/>
    <w:rsid w:val="3F221CD3"/>
    <w:rsid w:val="41EE2D31"/>
    <w:rsid w:val="4ABE2A8C"/>
    <w:rsid w:val="573E54BA"/>
    <w:rsid w:val="5953482D"/>
    <w:rsid w:val="5CE66C73"/>
    <w:rsid w:val="5D7444A6"/>
    <w:rsid w:val="6784778E"/>
    <w:rsid w:val="68782AE6"/>
    <w:rsid w:val="68A67754"/>
    <w:rsid w:val="72EA0D95"/>
    <w:rsid w:val="733C4DFB"/>
    <w:rsid w:val="77B62B41"/>
    <w:rsid w:val="784763C5"/>
    <w:rsid w:val="7B8D633E"/>
    <w:rsid w:val="7F6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0"/>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0"/>
    <w:pPr>
      <w:ind w:firstLine="420" w:firstLineChars="200"/>
    </w:pPr>
    <w:rPr>
      <w:kern w:val="0"/>
      <w:sz w:val="20"/>
    </w:rPr>
  </w:style>
  <w:style w:type="paragraph" w:styleId="8">
    <w:name w:val="Document Map"/>
    <w:basedOn w:val="1"/>
    <w:link w:val="53"/>
    <w:unhideWhenUsed/>
    <w:qFormat/>
    <w:uiPriority w:val="99"/>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0"/>
    <w:pPr>
      <w:spacing w:after="120"/>
    </w:pPr>
    <w:rPr>
      <w:kern w:val="0"/>
      <w:sz w:val="20"/>
    </w:rPr>
  </w:style>
  <w:style w:type="paragraph" w:styleId="12">
    <w:name w:val="Body Text Indent"/>
    <w:basedOn w:val="1"/>
    <w:link w:val="55"/>
    <w:qFormat/>
    <w:uiPriority w:val="99"/>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0"/>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0"/>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2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Header Char"/>
    <w:basedOn w:val="36"/>
    <w:link w:val="21"/>
    <w:qFormat/>
    <w:uiPriority w:val="99"/>
    <w:rPr>
      <w:sz w:val="18"/>
      <w:szCs w:val="18"/>
    </w:rPr>
  </w:style>
  <w:style w:type="character" w:customStyle="1" w:styleId="46">
    <w:name w:val="Footer Char"/>
    <w:basedOn w:val="36"/>
    <w:link w:val="20"/>
    <w:qFormat/>
    <w:uiPriority w:val="99"/>
    <w:rPr>
      <w:sz w:val="18"/>
      <w:szCs w:val="18"/>
    </w:rPr>
  </w:style>
  <w:style w:type="character" w:customStyle="1" w:styleId="47">
    <w:name w:val="Heading 1 Char"/>
    <w:basedOn w:val="36"/>
    <w:link w:val="2"/>
    <w:qFormat/>
    <w:uiPriority w:val="99"/>
    <w:rPr>
      <w:rFonts w:ascii="Times New Roman" w:hAnsi="Times New Roman" w:eastAsia="黑体" w:cs="Times New Roman"/>
      <w:b/>
      <w:kern w:val="44"/>
      <w:sz w:val="32"/>
      <w:szCs w:val="24"/>
    </w:rPr>
  </w:style>
  <w:style w:type="character" w:customStyle="1" w:styleId="48">
    <w:name w:val="Heading 2 Char"/>
    <w:basedOn w:val="36"/>
    <w:link w:val="3"/>
    <w:qFormat/>
    <w:uiPriority w:val="0"/>
    <w:rPr>
      <w:rFonts w:asciiTheme="majorHAnsi" w:hAnsiTheme="majorHAnsi" w:eastAsiaTheme="majorEastAsia" w:cstheme="majorBidi"/>
      <w:b/>
      <w:bCs/>
      <w:sz w:val="32"/>
      <w:szCs w:val="32"/>
    </w:rPr>
  </w:style>
  <w:style w:type="character" w:customStyle="1" w:styleId="49">
    <w:name w:val="Heading 3 Char"/>
    <w:basedOn w:val="36"/>
    <w:link w:val="4"/>
    <w:qFormat/>
    <w:uiPriority w:val="0"/>
    <w:rPr>
      <w:rFonts w:ascii="Times New Roman" w:hAnsi="Times New Roman" w:eastAsia="宋体" w:cs="Times New Roman"/>
      <w:b/>
      <w:bCs/>
      <w:kern w:val="0"/>
      <w:sz w:val="24"/>
      <w:szCs w:val="24"/>
    </w:rPr>
  </w:style>
  <w:style w:type="character" w:customStyle="1" w:styleId="50">
    <w:name w:val="Heading 4 Char"/>
    <w:basedOn w:val="36"/>
    <w:link w:val="5"/>
    <w:qFormat/>
    <w:uiPriority w:val="0"/>
    <w:rPr>
      <w:rFonts w:ascii="Cambria" w:hAnsi="Cambria" w:eastAsia="宋体" w:cs="Times New Roman"/>
      <w:b/>
      <w:bCs/>
      <w:kern w:val="0"/>
      <w:sz w:val="28"/>
      <w:szCs w:val="28"/>
    </w:rPr>
  </w:style>
  <w:style w:type="character" w:customStyle="1" w:styleId="51">
    <w:name w:val="Comment Text Char"/>
    <w:basedOn w:val="36"/>
    <w:link w:val="10"/>
    <w:qFormat/>
    <w:uiPriority w:val="99"/>
    <w:rPr>
      <w:rFonts w:ascii="Times New Roman" w:hAnsi="Times New Roman" w:eastAsia="宋体" w:cs="Times New Roman"/>
      <w:szCs w:val="24"/>
    </w:rPr>
  </w:style>
  <w:style w:type="character" w:customStyle="1" w:styleId="52">
    <w:name w:val="Comment Subject Char"/>
    <w:basedOn w:val="51"/>
    <w:link w:val="33"/>
    <w:qFormat/>
    <w:uiPriority w:val="0"/>
    <w:rPr>
      <w:rFonts w:ascii="宋体" w:hAnsi="宋体" w:eastAsia="宋体" w:cs="Times New Roman"/>
      <w:b/>
      <w:bCs/>
      <w:w w:val="90"/>
      <w:kern w:val="0"/>
      <w:sz w:val="20"/>
      <w:szCs w:val="24"/>
    </w:rPr>
  </w:style>
  <w:style w:type="character" w:customStyle="1" w:styleId="53">
    <w:name w:val="Document Map Char"/>
    <w:basedOn w:val="36"/>
    <w:link w:val="8"/>
    <w:qFormat/>
    <w:uiPriority w:val="99"/>
    <w:rPr>
      <w:rFonts w:ascii="宋体" w:hAnsi="Times New Roman" w:eastAsia="宋体" w:cs="Times New Roman"/>
      <w:kern w:val="0"/>
      <w:sz w:val="18"/>
      <w:szCs w:val="18"/>
    </w:rPr>
  </w:style>
  <w:style w:type="character" w:customStyle="1" w:styleId="54">
    <w:name w:val="Body Text Char"/>
    <w:basedOn w:val="36"/>
    <w:link w:val="11"/>
    <w:qFormat/>
    <w:uiPriority w:val="0"/>
    <w:rPr>
      <w:rFonts w:ascii="Times New Roman" w:hAnsi="Times New Roman" w:eastAsia="宋体" w:cs="Times New Roman"/>
      <w:kern w:val="0"/>
      <w:sz w:val="20"/>
      <w:szCs w:val="24"/>
    </w:rPr>
  </w:style>
  <w:style w:type="character" w:customStyle="1" w:styleId="55">
    <w:name w:val="Body Text Indent Char"/>
    <w:basedOn w:val="36"/>
    <w:link w:val="12"/>
    <w:qFormat/>
    <w:uiPriority w:val="99"/>
    <w:rPr>
      <w:rFonts w:ascii="Times New Roman" w:hAnsi="Times New Roman" w:eastAsia="宋体" w:cs="Times New Roman"/>
      <w:kern w:val="0"/>
      <w:sz w:val="20"/>
      <w:szCs w:val="24"/>
    </w:rPr>
  </w:style>
  <w:style w:type="character" w:customStyle="1" w:styleId="56">
    <w:name w:val="Plain Text Char"/>
    <w:basedOn w:val="36"/>
    <w:link w:val="15"/>
    <w:qFormat/>
    <w:uiPriority w:val="0"/>
    <w:rPr>
      <w:rFonts w:ascii="宋体" w:hAnsi="Courier New" w:eastAsia="宋体" w:cs="Times New Roman"/>
      <w:kern w:val="0"/>
      <w:sz w:val="20"/>
      <w:szCs w:val="20"/>
    </w:rPr>
  </w:style>
  <w:style w:type="character" w:customStyle="1" w:styleId="57">
    <w:name w:val="Date Char"/>
    <w:basedOn w:val="36"/>
    <w:link w:val="17"/>
    <w:qFormat/>
    <w:uiPriority w:val="0"/>
    <w:rPr>
      <w:rFonts w:ascii="Times New Roman" w:hAnsi="Times New Roman" w:eastAsia="宋体" w:cs="Times New Roman"/>
      <w:kern w:val="0"/>
      <w:sz w:val="20"/>
      <w:szCs w:val="24"/>
    </w:rPr>
  </w:style>
  <w:style w:type="character" w:customStyle="1" w:styleId="58">
    <w:name w:val="Body Text Indent 2 Char"/>
    <w:basedOn w:val="36"/>
    <w:link w:val="18"/>
    <w:qFormat/>
    <w:uiPriority w:val="0"/>
    <w:rPr>
      <w:rFonts w:ascii="Times New Roman" w:hAnsi="Times New Roman" w:eastAsia="宋体" w:cs="Times New Roman"/>
      <w:kern w:val="0"/>
      <w:sz w:val="24"/>
      <w:szCs w:val="20"/>
    </w:rPr>
  </w:style>
  <w:style w:type="character" w:customStyle="1" w:styleId="59">
    <w:name w:val="Balloon Text Char"/>
    <w:basedOn w:val="36"/>
    <w:link w:val="19"/>
    <w:qFormat/>
    <w:uiPriority w:val="0"/>
    <w:rPr>
      <w:rFonts w:ascii="Times New Roman" w:hAnsi="Times New Roman" w:eastAsia="宋体" w:cs="Times New Roman"/>
      <w:sz w:val="18"/>
      <w:szCs w:val="18"/>
    </w:rPr>
  </w:style>
  <w:style w:type="character" w:customStyle="1" w:styleId="60">
    <w:name w:val="Footnote Text Char"/>
    <w:basedOn w:val="36"/>
    <w:link w:val="24"/>
    <w:semiHidden/>
    <w:qFormat/>
    <w:uiPriority w:val="0"/>
    <w:rPr>
      <w:rFonts w:ascii="Times New Roman" w:hAnsi="Times New Roman" w:eastAsia="宋体" w:cs="Times New Roman"/>
      <w:kern w:val="0"/>
      <w:sz w:val="18"/>
      <w:szCs w:val="18"/>
    </w:rPr>
  </w:style>
  <w:style w:type="character" w:customStyle="1" w:styleId="61">
    <w:name w:val="Body Text Indent 3 Char"/>
    <w:basedOn w:val="36"/>
    <w:link w:val="26"/>
    <w:qFormat/>
    <w:uiPriority w:val="0"/>
    <w:rPr>
      <w:rFonts w:ascii="Times New Roman" w:hAnsi="Times New Roman" w:eastAsia="宋体" w:cs="Times New Roman"/>
      <w:kern w:val="0"/>
      <w:sz w:val="16"/>
      <w:szCs w:val="16"/>
    </w:rPr>
  </w:style>
  <w:style w:type="character" w:customStyle="1" w:styleId="62">
    <w:name w:val="Body Text 2 Char"/>
    <w:basedOn w:val="36"/>
    <w:link w:val="29"/>
    <w:qFormat/>
    <w:uiPriority w:val="0"/>
    <w:rPr>
      <w:rFonts w:ascii="Times New Roman" w:hAnsi="Times New Roman" w:eastAsia="宋体" w:cs="Times New Roman"/>
      <w:kern w:val="0"/>
      <w:sz w:val="20"/>
      <w:szCs w:val="24"/>
    </w:rPr>
  </w:style>
  <w:style w:type="character" w:customStyle="1" w:styleId="63">
    <w:name w:val="HTML Preformatted Char"/>
    <w:basedOn w:val="36"/>
    <w:link w:val="30"/>
    <w:qFormat/>
    <w:uiPriority w:val="0"/>
    <w:rPr>
      <w:rFonts w:ascii="宋体" w:hAnsi="宋体" w:eastAsia="宋体" w:cs="Times New Roman"/>
      <w:kern w:val="0"/>
      <w:sz w:val="24"/>
      <w:szCs w:val="24"/>
    </w:rPr>
  </w:style>
  <w:style w:type="character" w:customStyle="1" w:styleId="64">
    <w:name w:val="Title Char"/>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Normal Indent Char"/>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99"/>
    <w:pPr>
      <w:ind w:firstLine="420" w:firstLineChars="200"/>
    </w:pPr>
    <w:rPr>
      <w:rFonts w:ascii="Calibri" w:hAnsi="Calibri" w:cs="黑体"/>
      <w:szCs w:val="22"/>
    </w:rPr>
  </w:style>
  <w:style w:type="paragraph" w:customStyle="1" w:styleId="75">
    <w:name w:val="列出段落11"/>
    <w:basedOn w:val="1"/>
    <w:qFormat/>
    <w:uiPriority w:val="34"/>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99"/>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0"/>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0"/>
    <w:rPr>
      <w:rFonts w:ascii="Times New Roman" w:hAnsi="Times New Roman" w:eastAsia="宋体" w:cs="Times New Roman"/>
      <w:szCs w:val="24"/>
    </w:rPr>
  </w:style>
  <w:style w:type="character" w:customStyle="1" w:styleId="135">
    <w:name w:val="批注框文本 Char1"/>
    <w:semiHidden/>
    <w:qFormat/>
    <w:uiPriority w:val="0"/>
    <w:rPr>
      <w:rFonts w:ascii="Times New Roman" w:hAnsi="Times New Roman" w:eastAsia="宋体" w:cs="Times New Roman"/>
      <w:sz w:val="18"/>
      <w:szCs w:val="18"/>
    </w:rPr>
  </w:style>
  <w:style w:type="character" w:customStyle="1" w:styleId="136">
    <w:name w:val="批注主题 Char1"/>
    <w:semiHidden/>
    <w:qFormat/>
    <w:uiPriority w:val="0"/>
    <w:rPr>
      <w:rFonts w:ascii="Times New Roman" w:hAnsi="Times New Roman" w:eastAsia="宋体" w:cs="Times New Roman"/>
      <w:b/>
      <w:bCs/>
      <w:szCs w:val="24"/>
    </w:rPr>
  </w:style>
  <w:style w:type="character" w:customStyle="1" w:styleId="137">
    <w:name w:val="页脚 Char1"/>
    <w:semiHidden/>
    <w:qFormat/>
    <w:uiPriority w:val="99"/>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0"/>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0"/>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99"/>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97A0C1-3C84-48B3-A76A-CB2D8C84FE25}">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3550</Words>
  <Characters>3874</Characters>
  <Lines>29</Lines>
  <Paragraphs>8</Paragraphs>
  <TotalTime>6</TotalTime>
  <ScaleCrop>false</ScaleCrop>
  <LinksUpToDate>false</LinksUpToDate>
  <CharactersWithSpaces>3875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2023-08-27T09:15:00Z</cp:lastPrinted>
  <dcterms:modified xsi:type="dcterms:W3CDTF">2024-08-31T10:41:10Z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9AA4E9105CAC4B228D53AFD4B0E722E6_12</vt:lpwstr>
  </property>
</Properties>
</file>